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0A9479" w14:textId="77777777" w:rsidR="00AA14E0" w:rsidRDefault="00AA14E0"/>
    <w:p w14:paraId="2AEEC8CA" w14:textId="77777777" w:rsidR="00AA14E0" w:rsidRDefault="002F7967">
      <w:pPr>
        <w:spacing w:before="240"/>
        <w:jc w:val="center"/>
        <w:rPr>
          <w:rFonts w:ascii="Verdana" w:eastAsia="Verdana" w:hAnsi="Verdana" w:cs="Verdana"/>
          <w:b/>
          <w:bCs/>
          <w:color w:val="3A3C6B"/>
          <w:sz w:val="28"/>
          <w:szCs w:val="28"/>
        </w:rPr>
      </w:pPr>
      <w:r>
        <w:rPr>
          <w:rFonts w:ascii="Verdana" w:eastAsia="Verdana" w:hAnsi="Verdana" w:cs="Verdana"/>
          <w:b/>
          <w:bCs/>
          <w:color w:val="3A3C6B"/>
          <w:sz w:val="28"/>
          <w:szCs w:val="28"/>
        </w:rPr>
        <w:t>Plan de trabajo para la atención de propuestas ciudadanas 2026</w:t>
      </w:r>
    </w:p>
    <w:tbl>
      <w:tblPr>
        <w:tblStyle w:val="a"/>
        <w:tblW w:w="9930" w:type="dxa"/>
        <w:tblInd w:w="-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720"/>
        <w:gridCol w:w="6210"/>
      </w:tblGrid>
      <w:tr w:rsidR="00AA14E0" w14:paraId="6397F2EA" w14:textId="77777777" w:rsidTr="00084F0A">
        <w:trPr>
          <w:trHeight w:val="274"/>
        </w:trPr>
        <w:tc>
          <w:tcPr>
            <w:tcW w:w="3720" w:type="dxa"/>
            <w:shd w:val="clear" w:color="auto" w:fill="3A3C6B"/>
            <w:vAlign w:val="center"/>
          </w:tcPr>
          <w:p w14:paraId="2599B744" w14:textId="77777777" w:rsidR="00AA14E0" w:rsidRDefault="002F7967">
            <w:pPr>
              <w:spacing w:after="0" w:line="240" w:lineRule="auto"/>
              <w:rPr>
                <w:rFonts w:ascii="Verdana" w:eastAsia="Verdana" w:hAnsi="Verdana" w:cs="Verdana"/>
                <w:b/>
                <w:bCs/>
                <w:color w:val="FFFFFF"/>
                <w:sz w:val="18"/>
                <w:szCs w:val="18"/>
              </w:rPr>
            </w:pPr>
            <w:bookmarkStart w:id="0" w:name="_heading=h.qu6kgwub7uh" w:colFirst="0" w:colLast="0"/>
            <w:bookmarkEnd w:id="0"/>
            <w:r>
              <w:rPr>
                <w:rFonts w:ascii="Verdana" w:eastAsia="Verdana" w:hAnsi="Verdana" w:cs="Verdana"/>
                <w:b/>
                <w:bCs/>
                <w:color w:val="FFFFFF"/>
                <w:sz w:val="18"/>
                <w:szCs w:val="18"/>
              </w:rPr>
              <w:t>Institución responsable:</w:t>
            </w:r>
          </w:p>
        </w:tc>
        <w:tc>
          <w:tcPr>
            <w:tcW w:w="6210" w:type="dxa"/>
            <w:vAlign w:val="center"/>
          </w:tcPr>
          <w:p w14:paraId="151862EE" w14:textId="77777777" w:rsidR="00AA14E0" w:rsidRPr="00C83852" w:rsidRDefault="006631A6">
            <w:pPr>
              <w:spacing w:after="0" w:line="240" w:lineRule="auto"/>
              <w:rPr>
                <w:rFonts w:ascii="Century Gothic" w:eastAsia="Verdana" w:hAnsi="Century Gothic" w:cs="Verdana"/>
                <w:color w:val="000000"/>
                <w:sz w:val="20"/>
                <w:szCs w:val="20"/>
              </w:rPr>
            </w:pPr>
            <w:r w:rsidRPr="00C83852">
              <w:rPr>
                <w:rFonts w:ascii="Century Gothic" w:eastAsia="Verdana" w:hAnsi="Century Gothic" w:cs="Verdana"/>
                <w:color w:val="000000"/>
                <w:sz w:val="20"/>
                <w:szCs w:val="20"/>
              </w:rPr>
              <w:t>Ministerio de Agricultura, Ganadería y Alimentación</w:t>
            </w:r>
          </w:p>
        </w:tc>
      </w:tr>
      <w:tr w:rsidR="00AA14E0" w14:paraId="3FAF95B4" w14:textId="77777777">
        <w:tc>
          <w:tcPr>
            <w:tcW w:w="3720" w:type="dxa"/>
            <w:shd w:val="clear" w:color="auto" w:fill="3A3C6B"/>
            <w:vAlign w:val="center"/>
          </w:tcPr>
          <w:p w14:paraId="574EEC86" w14:textId="77777777" w:rsidR="00AA14E0" w:rsidRDefault="002F7967">
            <w:pPr>
              <w:spacing w:after="0" w:line="240" w:lineRule="auto"/>
              <w:rPr>
                <w:rFonts w:ascii="Verdana" w:eastAsia="Verdana" w:hAnsi="Verdana" w:cs="Verdana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Verdana" w:eastAsia="Verdana" w:hAnsi="Verdana" w:cs="Verdana"/>
                <w:b/>
                <w:bCs/>
                <w:color w:val="FFFFFF"/>
                <w:sz w:val="18"/>
                <w:szCs w:val="18"/>
              </w:rPr>
              <w:t>Unidad ejecutora:</w:t>
            </w:r>
          </w:p>
        </w:tc>
        <w:tc>
          <w:tcPr>
            <w:tcW w:w="6210" w:type="dxa"/>
            <w:vAlign w:val="center"/>
          </w:tcPr>
          <w:p w14:paraId="09D4B1A4" w14:textId="77777777" w:rsidR="00AA14E0" w:rsidRPr="00C83852" w:rsidRDefault="00C83852">
            <w:pPr>
              <w:spacing w:after="0" w:line="240" w:lineRule="auto"/>
              <w:rPr>
                <w:rFonts w:ascii="Century Gothic" w:eastAsia="Verdana" w:hAnsi="Century Gothic" w:cs="Verdana"/>
                <w:color w:val="000000"/>
                <w:sz w:val="20"/>
                <w:szCs w:val="20"/>
              </w:rPr>
            </w:pPr>
            <w:r>
              <w:rPr>
                <w:rFonts w:ascii="Century Gothic" w:eastAsia="Verdana" w:hAnsi="Century Gothic" w:cs="Verdana"/>
                <w:color w:val="000000"/>
                <w:sz w:val="20"/>
                <w:szCs w:val="20"/>
              </w:rPr>
              <w:t>-</w:t>
            </w:r>
            <w:r w:rsidR="006631A6" w:rsidRPr="00C83852">
              <w:rPr>
                <w:rFonts w:ascii="Century Gothic" w:eastAsia="Verdana" w:hAnsi="Century Gothic" w:cs="Verdana"/>
                <w:color w:val="000000"/>
                <w:sz w:val="20"/>
                <w:szCs w:val="20"/>
              </w:rPr>
              <w:t>204</w:t>
            </w:r>
            <w:r>
              <w:rPr>
                <w:rFonts w:ascii="Century Gothic" w:eastAsia="Verdana" w:hAnsi="Century Gothic" w:cs="Verdana"/>
                <w:color w:val="000000"/>
                <w:sz w:val="20"/>
                <w:szCs w:val="20"/>
              </w:rPr>
              <w:t>-</w:t>
            </w:r>
            <w:r w:rsidR="006631A6" w:rsidRPr="00C83852">
              <w:rPr>
                <w:rFonts w:ascii="Century Gothic" w:eastAsia="Verdana" w:hAnsi="Century Gothic" w:cs="Verdana"/>
                <w:color w:val="000000"/>
                <w:sz w:val="20"/>
                <w:szCs w:val="20"/>
              </w:rPr>
              <w:t xml:space="preserve"> Viceministerio de Seguridad Alimentaria y Nutricional</w:t>
            </w:r>
          </w:p>
        </w:tc>
      </w:tr>
      <w:tr w:rsidR="00AA14E0" w14:paraId="385EF456" w14:textId="77777777" w:rsidTr="00084F0A">
        <w:trPr>
          <w:trHeight w:val="1311"/>
        </w:trPr>
        <w:tc>
          <w:tcPr>
            <w:tcW w:w="3720" w:type="dxa"/>
            <w:shd w:val="clear" w:color="auto" w:fill="3A3C6B"/>
            <w:vAlign w:val="center"/>
          </w:tcPr>
          <w:p w14:paraId="4E0EEBE9" w14:textId="77777777" w:rsidR="00AA14E0" w:rsidRDefault="002F7967">
            <w:pPr>
              <w:spacing w:after="0" w:line="240" w:lineRule="auto"/>
              <w:rPr>
                <w:rFonts w:ascii="Verdana" w:eastAsia="Verdana" w:hAnsi="Verdana" w:cs="Verdana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Verdana" w:eastAsia="Verdana" w:hAnsi="Verdana" w:cs="Verdana"/>
                <w:b/>
                <w:bCs/>
                <w:color w:val="FFFFFF"/>
                <w:sz w:val="18"/>
                <w:szCs w:val="18"/>
              </w:rPr>
              <w:t>Título de la propuesta:</w:t>
            </w:r>
          </w:p>
        </w:tc>
        <w:tc>
          <w:tcPr>
            <w:tcW w:w="6210" w:type="dxa"/>
            <w:vAlign w:val="center"/>
          </w:tcPr>
          <w:p w14:paraId="2D7D3B76" w14:textId="77777777" w:rsidR="00AA14E0" w:rsidRPr="00C83852" w:rsidRDefault="00826BE0" w:rsidP="008F4FBA">
            <w:pPr>
              <w:spacing w:after="0" w:line="240" w:lineRule="auto"/>
              <w:jc w:val="both"/>
              <w:rPr>
                <w:rFonts w:ascii="Century Gothic" w:eastAsia="Verdana" w:hAnsi="Century Gothic" w:cs="Verdana"/>
                <w:color w:val="000000"/>
                <w:sz w:val="20"/>
                <w:szCs w:val="20"/>
              </w:rPr>
            </w:pPr>
            <w:r w:rsidRPr="00826BE0">
              <w:rPr>
                <w:rFonts w:ascii="Century Gothic" w:eastAsia="Verdana" w:hAnsi="Century Gothic" w:cs="Verdana"/>
                <w:color w:val="000000"/>
                <w:sz w:val="20"/>
                <w:szCs w:val="20"/>
              </w:rPr>
              <w:t xml:space="preserve">Diseño, elaboración e implementación del plan de soberanía alimentaria a través de la implementación de los planes agroecológicos de producción alimentaria de los productores Maya </w:t>
            </w:r>
            <w:proofErr w:type="spellStart"/>
            <w:r w:rsidRPr="00826BE0">
              <w:rPr>
                <w:rFonts w:ascii="Century Gothic" w:eastAsia="Verdana" w:hAnsi="Century Gothic" w:cs="Verdana"/>
                <w:color w:val="000000"/>
                <w:sz w:val="20"/>
                <w:szCs w:val="20"/>
              </w:rPr>
              <w:t>Mam</w:t>
            </w:r>
            <w:proofErr w:type="spellEnd"/>
            <w:r w:rsidRPr="00826BE0">
              <w:rPr>
                <w:rFonts w:ascii="Century Gothic" w:eastAsia="Verdana" w:hAnsi="Century Gothic" w:cs="Verdana"/>
                <w:color w:val="000000"/>
                <w:sz w:val="20"/>
                <w:szCs w:val="20"/>
              </w:rPr>
              <w:t>, Quiché y ladino de los 24 municipios de Quetzaltenango</w:t>
            </w:r>
          </w:p>
        </w:tc>
      </w:tr>
      <w:tr w:rsidR="00AA14E0" w14:paraId="33526103" w14:textId="77777777">
        <w:tc>
          <w:tcPr>
            <w:tcW w:w="3720" w:type="dxa"/>
            <w:shd w:val="clear" w:color="auto" w:fill="3A3C6B"/>
            <w:vAlign w:val="center"/>
          </w:tcPr>
          <w:p w14:paraId="2DD0523F" w14:textId="77777777" w:rsidR="00AA14E0" w:rsidRDefault="002F7967">
            <w:pPr>
              <w:spacing w:after="0" w:line="240" w:lineRule="auto"/>
              <w:rPr>
                <w:rFonts w:ascii="Verdana" w:eastAsia="Verdana" w:hAnsi="Verdana" w:cs="Verdana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Verdana" w:eastAsia="Verdana" w:hAnsi="Verdana" w:cs="Verdana"/>
                <w:b/>
                <w:bCs/>
                <w:color w:val="FFFFFF"/>
                <w:sz w:val="18"/>
                <w:szCs w:val="18"/>
              </w:rPr>
              <w:t>Proponente:</w:t>
            </w:r>
          </w:p>
        </w:tc>
        <w:tc>
          <w:tcPr>
            <w:tcW w:w="6210" w:type="dxa"/>
            <w:vAlign w:val="center"/>
          </w:tcPr>
          <w:p w14:paraId="2BF00DE9" w14:textId="77777777" w:rsidR="00AA14E0" w:rsidRPr="00C83852" w:rsidRDefault="00826BE0">
            <w:pPr>
              <w:spacing w:after="0" w:line="240" w:lineRule="auto"/>
              <w:rPr>
                <w:rFonts w:ascii="Century Gothic" w:eastAsia="Verdana" w:hAnsi="Century Gothic" w:cs="Verdana"/>
                <w:color w:val="000000"/>
                <w:sz w:val="20"/>
                <w:szCs w:val="20"/>
              </w:rPr>
            </w:pPr>
            <w:r w:rsidRPr="00826BE0">
              <w:rPr>
                <w:rFonts w:ascii="Century Gothic" w:eastAsia="Verdana" w:hAnsi="Century Gothic" w:cs="Verdana"/>
                <w:color w:val="000000"/>
                <w:sz w:val="20"/>
                <w:szCs w:val="20"/>
              </w:rPr>
              <w:t>Articulación</w:t>
            </w:r>
            <w:r w:rsidRPr="00826BE0">
              <w:rPr>
                <w:rFonts w:ascii="Century Gothic" w:eastAsia="Verdana" w:hAnsi="Century Gothic" w:cs="Verdana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826BE0">
              <w:rPr>
                <w:rFonts w:ascii="Century Gothic" w:eastAsia="Verdana" w:hAnsi="Century Gothic" w:cs="Verdana"/>
                <w:color w:val="000000"/>
                <w:sz w:val="20"/>
                <w:szCs w:val="20"/>
              </w:rPr>
              <w:t>Mam</w:t>
            </w:r>
            <w:proofErr w:type="spellEnd"/>
            <w:r w:rsidRPr="00826BE0">
              <w:rPr>
                <w:rFonts w:ascii="Century Gothic" w:eastAsia="Verdana" w:hAnsi="Century Gothic" w:cs="Verdana"/>
                <w:color w:val="000000"/>
                <w:sz w:val="20"/>
                <w:szCs w:val="20"/>
              </w:rPr>
              <w:t>/Multisectorial de Occidente, Quetzaltenango</w:t>
            </w:r>
          </w:p>
        </w:tc>
      </w:tr>
      <w:tr w:rsidR="00AA14E0" w14:paraId="20BF820C" w14:textId="77777777">
        <w:tc>
          <w:tcPr>
            <w:tcW w:w="3720" w:type="dxa"/>
            <w:shd w:val="clear" w:color="auto" w:fill="3A3C6B"/>
            <w:vAlign w:val="center"/>
          </w:tcPr>
          <w:p w14:paraId="7A6080DC" w14:textId="77777777" w:rsidR="00AA14E0" w:rsidRDefault="002F7967">
            <w:pPr>
              <w:spacing w:after="0" w:line="240" w:lineRule="auto"/>
              <w:rPr>
                <w:rFonts w:ascii="Verdana" w:eastAsia="Verdana" w:hAnsi="Verdana" w:cs="Verdana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Verdana" w:eastAsia="Verdana" w:hAnsi="Verdana" w:cs="Verdana"/>
                <w:b/>
                <w:bCs/>
                <w:color w:val="FFFFFF"/>
                <w:sz w:val="18"/>
                <w:szCs w:val="18"/>
              </w:rPr>
              <w:t xml:space="preserve">Estado de la propuesta: </w:t>
            </w:r>
          </w:p>
        </w:tc>
        <w:tc>
          <w:tcPr>
            <w:tcW w:w="6210" w:type="dxa"/>
            <w:vAlign w:val="center"/>
          </w:tcPr>
          <w:p w14:paraId="633C70C8" w14:textId="77777777" w:rsidR="00AA14E0" w:rsidRPr="00C83852" w:rsidRDefault="002F7967" w:rsidP="006631A6">
            <w:pPr>
              <w:spacing w:after="0" w:line="240" w:lineRule="auto"/>
              <w:rPr>
                <w:rFonts w:ascii="Century Gothic" w:eastAsia="Verdana" w:hAnsi="Century Gothic" w:cs="Verdana"/>
                <w:i/>
                <w:iCs/>
                <w:color w:val="808080"/>
                <w:sz w:val="20"/>
                <w:szCs w:val="20"/>
              </w:rPr>
            </w:pPr>
            <w:r w:rsidRPr="00C83852">
              <w:rPr>
                <w:rFonts w:ascii="Century Gothic" w:eastAsia="Verdana" w:hAnsi="Century Gothic" w:cs="Verdana"/>
                <w:i/>
                <w:iCs/>
                <w:color w:val="808080"/>
                <w:sz w:val="20"/>
                <w:szCs w:val="20"/>
              </w:rPr>
              <w:t xml:space="preserve">Aceptada </w:t>
            </w:r>
            <w:r w:rsidR="00C83852">
              <w:rPr>
                <w:rFonts w:ascii="Century Gothic" w:eastAsia="Verdana" w:hAnsi="Century Gothic" w:cs="Verdana"/>
                <w:i/>
                <w:iCs/>
                <w:color w:val="808080"/>
                <w:sz w:val="20"/>
                <w:szCs w:val="20"/>
              </w:rPr>
              <w:t>parcialmente</w:t>
            </w:r>
          </w:p>
        </w:tc>
      </w:tr>
      <w:tr w:rsidR="00AA14E0" w14:paraId="06C11EF1" w14:textId="77777777">
        <w:tc>
          <w:tcPr>
            <w:tcW w:w="3720" w:type="dxa"/>
            <w:shd w:val="clear" w:color="auto" w:fill="3A3C6B"/>
            <w:vAlign w:val="center"/>
          </w:tcPr>
          <w:p w14:paraId="6DECD495" w14:textId="77777777" w:rsidR="00AA14E0" w:rsidRDefault="002F7967">
            <w:pPr>
              <w:spacing w:after="0" w:line="240" w:lineRule="auto"/>
              <w:rPr>
                <w:rFonts w:ascii="Verdana" w:eastAsia="Verdana" w:hAnsi="Verdana" w:cs="Verdana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Verdana" w:eastAsia="Verdana" w:hAnsi="Verdana" w:cs="Verdana"/>
                <w:b/>
                <w:bCs/>
                <w:color w:val="FFFFFF"/>
                <w:sz w:val="18"/>
                <w:szCs w:val="18"/>
              </w:rPr>
              <w:t>Lugar de ejecución del proyecto:</w:t>
            </w:r>
          </w:p>
        </w:tc>
        <w:tc>
          <w:tcPr>
            <w:tcW w:w="6210" w:type="dxa"/>
            <w:vAlign w:val="center"/>
          </w:tcPr>
          <w:p w14:paraId="31A44A3F" w14:textId="77777777" w:rsidR="00AA14E0" w:rsidRPr="00D2631B" w:rsidRDefault="000E4078" w:rsidP="00314550">
            <w:pPr>
              <w:spacing w:after="0" w:line="240" w:lineRule="auto"/>
              <w:jc w:val="both"/>
              <w:rPr>
                <w:rFonts w:ascii="Century Gothic" w:eastAsia="Verdana" w:hAnsi="Century Gothic" w:cs="Verdana"/>
                <w:i/>
                <w:iCs/>
                <w:sz w:val="20"/>
                <w:szCs w:val="20"/>
              </w:rPr>
            </w:pPr>
            <w:r w:rsidRPr="00D2631B">
              <w:rPr>
                <w:rFonts w:ascii="Century Gothic" w:eastAsia="Verdana" w:hAnsi="Century Gothic" w:cs="Verdana"/>
                <w:i/>
                <w:iCs/>
                <w:sz w:val="20"/>
                <w:szCs w:val="20"/>
              </w:rPr>
              <w:t>Quetzaltenango</w:t>
            </w:r>
          </w:p>
        </w:tc>
      </w:tr>
      <w:tr w:rsidR="00AA14E0" w14:paraId="1958C5ED" w14:textId="77777777" w:rsidTr="00C83852">
        <w:trPr>
          <w:trHeight w:val="65"/>
        </w:trPr>
        <w:tc>
          <w:tcPr>
            <w:tcW w:w="3720" w:type="dxa"/>
            <w:shd w:val="clear" w:color="auto" w:fill="3A3C6B"/>
            <w:vAlign w:val="center"/>
          </w:tcPr>
          <w:p w14:paraId="39CCC50A" w14:textId="77777777" w:rsidR="00AA14E0" w:rsidRDefault="002F7967">
            <w:pPr>
              <w:spacing w:after="0" w:line="240" w:lineRule="auto"/>
              <w:rPr>
                <w:rFonts w:ascii="Verdana" w:eastAsia="Verdana" w:hAnsi="Verdana" w:cs="Verdana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Verdana" w:eastAsia="Verdana" w:hAnsi="Verdana" w:cs="Verdana"/>
                <w:b/>
                <w:bCs/>
                <w:color w:val="FFFFFF"/>
                <w:sz w:val="18"/>
                <w:szCs w:val="18"/>
              </w:rPr>
              <w:t>Fecha de elaboración:</w:t>
            </w:r>
          </w:p>
        </w:tc>
        <w:tc>
          <w:tcPr>
            <w:tcW w:w="6210" w:type="dxa"/>
            <w:vAlign w:val="center"/>
          </w:tcPr>
          <w:p w14:paraId="7FAFE107" w14:textId="77777777" w:rsidR="00AA14E0" w:rsidRPr="00C83852" w:rsidRDefault="00C83852">
            <w:pPr>
              <w:spacing w:after="0" w:line="240" w:lineRule="auto"/>
              <w:rPr>
                <w:rFonts w:ascii="Century Gothic" w:eastAsia="Verdana" w:hAnsi="Century Gothic" w:cs="Verdana"/>
                <w:color w:val="000000"/>
                <w:sz w:val="20"/>
                <w:szCs w:val="20"/>
              </w:rPr>
            </w:pPr>
            <w:r>
              <w:rPr>
                <w:rFonts w:ascii="Century Gothic" w:eastAsia="Verdana" w:hAnsi="Century Gothic" w:cs="Verdana"/>
                <w:color w:val="000000"/>
                <w:sz w:val="20"/>
                <w:szCs w:val="20"/>
              </w:rPr>
              <w:t>25/02/2026</w:t>
            </w:r>
          </w:p>
        </w:tc>
      </w:tr>
    </w:tbl>
    <w:p w14:paraId="7DADDCA7" w14:textId="77777777" w:rsidR="00AA14E0" w:rsidRDefault="00AA14E0">
      <w:pPr>
        <w:spacing w:after="280"/>
        <w:jc w:val="both"/>
        <w:rPr>
          <w:rFonts w:ascii="Verdana" w:eastAsia="Verdana" w:hAnsi="Verdana" w:cs="Verdana"/>
          <w:b/>
          <w:bCs/>
        </w:rPr>
      </w:pPr>
    </w:p>
    <w:tbl>
      <w:tblPr>
        <w:tblStyle w:val="a0"/>
        <w:tblW w:w="9924" w:type="dxa"/>
        <w:tblInd w:w="-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924"/>
      </w:tblGrid>
      <w:tr w:rsidR="00AA14E0" w:rsidRPr="000A0385" w14:paraId="46BF6A24" w14:textId="77777777">
        <w:trPr>
          <w:trHeight w:val="93"/>
        </w:trPr>
        <w:tc>
          <w:tcPr>
            <w:tcW w:w="9924" w:type="dxa"/>
          </w:tcPr>
          <w:p w14:paraId="11F6DE6B" w14:textId="77777777" w:rsidR="00AA14E0" w:rsidRPr="000A0385" w:rsidRDefault="002F7967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Century Gothic" w:eastAsia="Verdana" w:hAnsi="Century Gothic" w:cs="Verdana"/>
                <w:b/>
                <w:bCs/>
                <w:color w:val="000000"/>
                <w:sz w:val="18"/>
                <w:szCs w:val="18"/>
              </w:rPr>
            </w:pPr>
            <w:r w:rsidRPr="000A0385">
              <w:rPr>
                <w:rFonts w:ascii="Century Gothic" w:eastAsia="Verdana" w:hAnsi="Century Gothic" w:cs="Verdana"/>
                <w:b/>
                <w:bCs/>
                <w:color w:val="000000"/>
                <w:sz w:val="18"/>
                <w:szCs w:val="18"/>
              </w:rPr>
              <w:t>Justificación</w:t>
            </w:r>
          </w:p>
        </w:tc>
      </w:tr>
      <w:tr w:rsidR="00AA14E0" w:rsidRPr="000A0385" w14:paraId="09301E37" w14:textId="77777777">
        <w:tc>
          <w:tcPr>
            <w:tcW w:w="9924" w:type="dxa"/>
          </w:tcPr>
          <w:p w14:paraId="3857B48E" w14:textId="77777777" w:rsidR="00AA14E0" w:rsidRDefault="002F7967">
            <w:pPr>
              <w:spacing w:after="0" w:line="240" w:lineRule="auto"/>
              <w:jc w:val="both"/>
              <w:rPr>
                <w:rFonts w:ascii="Century Gothic" w:eastAsia="Verdana" w:hAnsi="Century Gothic" w:cs="Verdana"/>
                <w:i/>
                <w:iCs/>
                <w:color w:val="808080"/>
                <w:sz w:val="20"/>
                <w:szCs w:val="20"/>
              </w:rPr>
            </w:pPr>
            <w:r w:rsidRPr="000A0385">
              <w:rPr>
                <w:rFonts w:ascii="Century Gothic" w:eastAsia="Verdana" w:hAnsi="Century Gothic" w:cs="Verdana"/>
                <w:i/>
                <w:iCs/>
                <w:color w:val="808080"/>
                <w:sz w:val="20"/>
                <w:szCs w:val="20"/>
              </w:rPr>
              <w:t xml:space="preserve">Describa la solicitud ciudadana, quiénes serán los beneficiarios directos y por qué es importante atender esta propuesta. </w:t>
            </w:r>
          </w:p>
          <w:p w14:paraId="17B67E62" w14:textId="77777777" w:rsidR="006862AA" w:rsidRDefault="006862AA">
            <w:pPr>
              <w:spacing w:after="0" w:line="240" w:lineRule="auto"/>
              <w:jc w:val="both"/>
              <w:rPr>
                <w:rFonts w:ascii="Century Gothic" w:eastAsia="Verdana" w:hAnsi="Century Gothic" w:cs="Verdana"/>
                <w:i/>
                <w:iCs/>
                <w:color w:val="808080"/>
                <w:sz w:val="20"/>
                <w:szCs w:val="20"/>
              </w:rPr>
            </w:pPr>
          </w:p>
          <w:p w14:paraId="4F1B446D" w14:textId="77777777" w:rsidR="006862AA" w:rsidRPr="00822916" w:rsidRDefault="006862AA" w:rsidP="006862AA">
            <w:pPr>
              <w:spacing w:after="0" w:line="240" w:lineRule="auto"/>
              <w:jc w:val="both"/>
              <w:rPr>
                <w:rFonts w:ascii="Century Gothic" w:eastAsia="Verdana" w:hAnsi="Century Gothic" w:cs="Verdana"/>
                <w:i/>
                <w:iCs/>
                <w:sz w:val="20"/>
                <w:szCs w:val="20"/>
              </w:rPr>
            </w:pPr>
            <w:r w:rsidRPr="00822916">
              <w:rPr>
                <w:rFonts w:ascii="Century Gothic" w:eastAsia="Verdana" w:hAnsi="Century Gothic" w:cs="Verdana"/>
                <w:b/>
                <w:i/>
                <w:iCs/>
                <w:sz w:val="20"/>
                <w:szCs w:val="20"/>
              </w:rPr>
              <w:t>Solicitud:</w:t>
            </w:r>
            <w:r w:rsidRPr="00822916">
              <w:rPr>
                <w:rFonts w:ascii="Century Gothic" w:eastAsia="Verdana" w:hAnsi="Century Gothic" w:cs="Verdana"/>
                <w:i/>
                <w:iCs/>
                <w:sz w:val="20"/>
                <w:szCs w:val="20"/>
              </w:rPr>
              <w:t xml:space="preserve"> </w:t>
            </w:r>
            <w:r w:rsidR="00314550" w:rsidRPr="00314550">
              <w:rPr>
                <w:rFonts w:ascii="Century Gothic" w:eastAsia="Verdana" w:hAnsi="Century Gothic" w:cs="Verdana"/>
                <w:i/>
                <w:iCs/>
                <w:sz w:val="20"/>
                <w:szCs w:val="20"/>
              </w:rPr>
              <w:t xml:space="preserve">Establecer el plan de soberanía alimentaria en los 24 municipios de Quetzaltenango, con un sistema de registro de la productividad alimentaria de los municipios y reconociendo los sistemas de producción agroecológica de los pueblos Maya, </w:t>
            </w:r>
            <w:proofErr w:type="spellStart"/>
            <w:r w:rsidR="00314550" w:rsidRPr="00314550">
              <w:rPr>
                <w:rFonts w:ascii="Century Gothic" w:eastAsia="Verdana" w:hAnsi="Century Gothic" w:cs="Verdana"/>
                <w:i/>
                <w:iCs/>
                <w:sz w:val="20"/>
                <w:szCs w:val="20"/>
              </w:rPr>
              <w:t>Mam</w:t>
            </w:r>
            <w:proofErr w:type="spellEnd"/>
            <w:r w:rsidR="00314550" w:rsidRPr="00314550">
              <w:rPr>
                <w:rFonts w:ascii="Century Gothic" w:eastAsia="Verdana" w:hAnsi="Century Gothic" w:cs="Verdana"/>
                <w:i/>
                <w:iCs/>
                <w:sz w:val="20"/>
                <w:szCs w:val="20"/>
              </w:rPr>
              <w:t>, Quiché y ladino y reconocerlos como actores económicos en la producción de alimentos</w:t>
            </w:r>
            <w:r w:rsidR="00314550">
              <w:rPr>
                <w:rFonts w:ascii="Century Gothic" w:eastAsia="Verdana" w:hAnsi="Century Gothic" w:cs="Verdana"/>
                <w:i/>
                <w:iCs/>
                <w:sz w:val="20"/>
                <w:szCs w:val="20"/>
              </w:rPr>
              <w:t>.</w:t>
            </w:r>
          </w:p>
          <w:p w14:paraId="641CE6BB" w14:textId="77777777" w:rsidR="006862AA" w:rsidRPr="00822916" w:rsidRDefault="006862AA">
            <w:pPr>
              <w:spacing w:after="0" w:line="240" w:lineRule="auto"/>
              <w:jc w:val="both"/>
              <w:rPr>
                <w:rFonts w:ascii="Century Gothic" w:eastAsia="Verdana" w:hAnsi="Century Gothic" w:cs="Verdana"/>
                <w:i/>
                <w:iCs/>
                <w:sz w:val="20"/>
                <w:szCs w:val="20"/>
              </w:rPr>
            </w:pPr>
          </w:p>
          <w:p w14:paraId="43CC8BAB" w14:textId="77777777" w:rsidR="006862AA" w:rsidRPr="00822916" w:rsidRDefault="006862AA">
            <w:pPr>
              <w:spacing w:after="0" w:line="240" w:lineRule="auto"/>
              <w:jc w:val="both"/>
              <w:rPr>
                <w:rFonts w:ascii="Century Gothic" w:eastAsia="Verdana" w:hAnsi="Century Gothic" w:cs="Verdana"/>
                <w:i/>
                <w:iCs/>
                <w:sz w:val="20"/>
                <w:szCs w:val="20"/>
              </w:rPr>
            </w:pPr>
            <w:r w:rsidRPr="00822916">
              <w:rPr>
                <w:rFonts w:ascii="Century Gothic" w:eastAsia="Verdana" w:hAnsi="Century Gothic" w:cs="Verdana"/>
                <w:b/>
                <w:i/>
                <w:iCs/>
                <w:sz w:val="20"/>
                <w:szCs w:val="20"/>
              </w:rPr>
              <w:t>Beneficiarios directos</w:t>
            </w:r>
            <w:r w:rsidRPr="00822916">
              <w:rPr>
                <w:rFonts w:ascii="Century Gothic" w:eastAsia="Verdana" w:hAnsi="Century Gothic" w:cs="Verdana"/>
                <w:i/>
                <w:iCs/>
                <w:sz w:val="20"/>
                <w:szCs w:val="20"/>
              </w:rPr>
              <w:t>:  Productoras y productores de la agricu</w:t>
            </w:r>
            <w:r w:rsidR="005B77DE">
              <w:rPr>
                <w:rFonts w:ascii="Century Gothic" w:eastAsia="Verdana" w:hAnsi="Century Gothic" w:cs="Verdana"/>
                <w:i/>
                <w:iCs/>
                <w:sz w:val="20"/>
                <w:szCs w:val="20"/>
              </w:rPr>
              <w:t>ltura familiar en</w:t>
            </w:r>
            <w:r w:rsidR="00314550" w:rsidRPr="00314550">
              <w:rPr>
                <w:rFonts w:ascii="Century Gothic" w:eastAsia="Verdana" w:hAnsi="Century Gothic" w:cs="Verdana"/>
                <w:i/>
                <w:iCs/>
                <w:sz w:val="20"/>
                <w:szCs w:val="20"/>
              </w:rPr>
              <w:t xml:space="preserve"> 2</w:t>
            </w:r>
            <w:r w:rsidR="00826BE0">
              <w:rPr>
                <w:rFonts w:ascii="Century Gothic" w:eastAsia="Verdana" w:hAnsi="Century Gothic" w:cs="Verdana"/>
                <w:i/>
                <w:iCs/>
                <w:sz w:val="20"/>
                <w:szCs w:val="20"/>
              </w:rPr>
              <w:t>4</w:t>
            </w:r>
            <w:r w:rsidR="00314550" w:rsidRPr="00314550">
              <w:rPr>
                <w:rFonts w:ascii="Century Gothic" w:eastAsia="Verdana" w:hAnsi="Century Gothic" w:cs="Verdana"/>
                <w:i/>
                <w:iCs/>
                <w:sz w:val="20"/>
                <w:szCs w:val="20"/>
              </w:rPr>
              <w:t xml:space="preserve"> municipios de Quetzaltenango</w:t>
            </w:r>
            <w:r w:rsidR="00314550">
              <w:rPr>
                <w:rFonts w:ascii="Century Gothic" w:eastAsia="Verdana" w:hAnsi="Century Gothic" w:cs="Verdana"/>
                <w:i/>
                <w:iCs/>
                <w:sz w:val="20"/>
                <w:szCs w:val="20"/>
              </w:rPr>
              <w:t>.</w:t>
            </w:r>
          </w:p>
          <w:p w14:paraId="19170301" w14:textId="77777777" w:rsidR="006862AA" w:rsidRPr="00822916" w:rsidRDefault="006862AA">
            <w:pPr>
              <w:spacing w:after="0" w:line="240" w:lineRule="auto"/>
              <w:jc w:val="both"/>
              <w:rPr>
                <w:rFonts w:ascii="Century Gothic" w:eastAsia="Verdana" w:hAnsi="Century Gothic" w:cs="Verdana"/>
                <w:i/>
                <w:iCs/>
                <w:sz w:val="20"/>
                <w:szCs w:val="20"/>
              </w:rPr>
            </w:pPr>
          </w:p>
          <w:p w14:paraId="22DAF5B6" w14:textId="77777777" w:rsidR="005B77DE" w:rsidRPr="00822916" w:rsidRDefault="006862AA" w:rsidP="005B77DE">
            <w:pPr>
              <w:spacing w:after="0" w:line="240" w:lineRule="auto"/>
              <w:jc w:val="both"/>
              <w:rPr>
                <w:rFonts w:ascii="Century Gothic" w:eastAsia="Verdana" w:hAnsi="Century Gothic" w:cs="Verdana"/>
                <w:i/>
                <w:iCs/>
                <w:sz w:val="20"/>
                <w:szCs w:val="20"/>
              </w:rPr>
            </w:pPr>
            <w:r w:rsidRPr="00822916">
              <w:rPr>
                <w:rFonts w:ascii="Century Gothic" w:eastAsia="Verdana" w:hAnsi="Century Gothic" w:cs="Verdana"/>
                <w:b/>
                <w:i/>
                <w:iCs/>
                <w:sz w:val="20"/>
                <w:szCs w:val="20"/>
              </w:rPr>
              <w:t xml:space="preserve">Importancia: </w:t>
            </w:r>
            <w:r w:rsidRPr="00822916">
              <w:rPr>
                <w:rFonts w:ascii="Century Gothic" w:eastAsia="Verdana" w:hAnsi="Century Gothic" w:cs="Verdana"/>
                <w:i/>
                <w:iCs/>
                <w:sz w:val="20"/>
                <w:szCs w:val="20"/>
              </w:rPr>
              <w:t xml:space="preserve">Se brindará asistencia técnica y dotación de </w:t>
            </w:r>
            <w:r w:rsidR="00822916" w:rsidRPr="00822916">
              <w:rPr>
                <w:rFonts w:ascii="Century Gothic" w:eastAsia="Verdana" w:hAnsi="Century Gothic" w:cs="Verdana"/>
                <w:i/>
                <w:iCs/>
                <w:sz w:val="20"/>
                <w:szCs w:val="20"/>
              </w:rPr>
              <w:t>insumos</w:t>
            </w:r>
            <w:r w:rsidR="00E44213">
              <w:rPr>
                <w:rFonts w:ascii="Century Gothic" w:eastAsia="Verdana" w:hAnsi="Century Gothic" w:cs="Verdana"/>
                <w:i/>
                <w:iCs/>
                <w:sz w:val="20"/>
                <w:szCs w:val="20"/>
              </w:rPr>
              <w:t xml:space="preserve"> agrícolas</w:t>
            </w:r>
            <w:r w:rsidR="00822916" w:rsidRPr="00822916">
              <w:rPr>
                <w:rFonts w:ascii="Century Gothic" w:eastAsia="Verdana" w:hAnsi="Century Gothic" w:cs="Verdana"/>
                <w:i/>
                <w:iCs/>
                <w:sz w:val="20"/>
                <w:szCs w:val="20"/>
              </w:rPr>
              <w:t xml:space="preserve"> a</w:t>
            </w:r>
            <w:r w:rsidRPr="00822916">
              <w:rPr>
                <w:rFonts w:ascii="Century Gothic" w:eastAsia="Verdana" w:hAnsi="Century Gothic" w:cs="Verdana"/>
                <w:i/>
                <w:iCs/>
                <w:sz w:val="20"/>
                <w:szCs w:val="20"/>
              </w:rPr>
              <w:t xml:space="preserve"> </w:t>
            </w:r>
            <w:r w:rsidR="00822916" w:rsidRPr="00822916">
              <w:rPr>
                <w:rFonts w:ascii="Century Gothic" w:eastAsia="Verdana" w:hAnsi="Century Gothic" w:cs="Verdana"/>
                <w:i/>
                <w:iCs/>
                <w:sz w:val="20"/>
                <w:szCs w:val="20"/>
              </w:rPr>
              <w:t>p</w:t>
            </w:r>
            <w:r w:rsidRPr="00822916">
              <w:rPr>
                <w:rFonts w:ascii="Century Gothic" w:eastAsia="Verdana" w:hAnsi="Century Gothic" w:cs="Verdana"/>
                <w:i/>
                <w:iCs/>
                <w:sz w:val="20"/>
                <w:szCs w:val="20"/>
              </w:rPr>
              <w:t xml:space="preserve">roductoras y productores de la agricultura familiar </w:t>
            </w:r>
            <w:r w:rsidR="00B04ADD">
              <w:rPr>
                <w:rFonts w:ascii="Century Gothic" w:eastAsia="Verdana" w:hAnsi="Century Gothic" w:cs="Verdana"/>
                <w:i/>
                <w:iCs/>
                <w:sz w:val="20"/>
                <w:szCs w:val="20"/>
              </w:rPr>
              <w:t xml:space="preserve">de los pueblos </w:t>
            </w:r>
            <w:r w:rsidR="00826BE0" w:rsidRPr="00826BE0">
              <w:rPr>
                <w:rFonts w:ascii="Century Gothic" w:eastAsia="Verdana" w:hAnsi="Century Gothic" w:cs="Verdana"/>
                <w:color w:val="000000"/>
                <w:sz w:val="20"/>
                <w:szCs w:val="20"/>
              </w:rPr>
              <w:t xml:space="preserve">Maya </w:t>
            </w:r>
            <w:proofErr w:type="spellStart"/>
            <w:r w:rsidR="00826BE0" w:rsidRPr="00826BE0">
              <w:rPr>
                <w:rFonts w:ascii="Century Gothic" w:eastAsia="Verdana" w:hAnsi="Century Gothic" w:cs="Verdana"/>
                <w:color w:val="000000"/>
                <w:sz w:val="20"/>
                <w:szCs w:val="20"/>
              </w:rPr>
              <w:t>Mam</w:t>
            </w:r>
            <w:proofErr w:type="spellEnd"/>
            <w:r w:rsidR="00826BE0" w:rsidRPr="00826BE0">
              <w:rPr>
                <w:rFonts w:ascii="Century Gothic" w:eastAsia="Verdana" w:hAnsi="Century Gothic" w:cs="Verdana"/>
                <w:color w:val="000000"/>
                <w:sz w:val="20"/>
                <w:szCs w:val="20"/>
              </w:rPr>
              <w:t xml:space="preserve">, Quiché y ladino </w:t>
            </w:r>
            <w:r w:rsidRPr="00822916">
              <w:rPr>
                <w:rFonts w:ascii="Century Gothic" w:eastAsia="Verdana" w:hAnsi="Century Gothic" w:cs="Verdana"/>
                <w:i/>
                <w:iCs/>
                <w:sz w:val="20"/>
                <w:szCs w:val="20"/>
              </w:rPr>
              <w:t>para la implementación de huertos familiares y comunitarios</w:t>
            </w:r>
            <w:r w:rsidR="005B77DE">
              <w:rPr>
                <w:rFonts w:ascii="Century Gothic" w:eastAsia="Verdana" w:hAnsi="Century Gothic" w:cs="Verdana"/>
                <w:i/>
                <w:iCs/>
                <w:sz w:val="20"/>
                <w:szCs w:val="20"/>
              </w:rPr>
              <w:t>, y las practicas del sistema milpa</w:t>
            </w:r>
            <w:r w:rsidRPr="00822916">
              <w:rPr>
                <w:rFonts w:ascii="Century Gothic" w:eastAsia="Verdana" w:hAnsi="Century Gothic" w:cs="Verdana"/>
                <w:i/>
                <w:iCs/>
                <w:sz w:val="20"/>
                <w:szCs w:val="20"/>
              </w:rPr>
              <w:t xml:space="preserve"> para fortalecer el acceso y disponibilidad alimentaria </w:t>
            </w:r>
            <w:r w:rsidR="00826BE0">
              <w:rPr>
                <w:rFonts w:ascii="Century Gothic" w:eastAsia="Verdana" w:hAnsi="Century Gothic" w:cs="Verdana"/>
                <w:i/>
                <w:iCs/>
                <w:sz w:val="20"/>
                <w:szCs w:val="20"/>
              </w:rPr>
              <w:t>en</w:t>
            </w:r>
            <w:r w:rsidR="00826BE0" w:rsidRPr="00314550">
              <w:rPr>
                <w:rFonts w:ascii="Century Gothic" w:eastAsia="Verdana" w:hAnsi="Century Gothic" w:cs="Verdana"/>
                <w:i/>
                <w:iCs/>
                <w:sz w:val="20"/>
                <w:szCs w:val="20"/>
              </w:rPr>
              <w:t xml:space="preserve"> municipios</w:t>
            </w:r>
            <w:r w:rsidR="005B77DE" w:rsidRPr="00314550">
              <w:rPr>
                <w:rFonts w:ascii="Century Gothic" w:eastAsia="Verdana" w:hAnsi="Century Gothic" w:cs="Verdana"/>
                <w:i/>
                <w:iCs/>
                <w:sz w:val="20"/>
                <w:szCs w:val="20"/>
              </w:rPr>
              <w:t xml:space="preserve"> de Quetzaltenango</w:t>
            </w:r>
            <w:r w:rsidR="005B77DE">
              <w:rPr>
                <w:rFonts w:ascii="Century Gothic" w:eastAsia="Verdana" w:hAnsi="Century Gothic" w:cs="Verdana"/>
                <w:i/>
                <w:iCs/>
                <w:sz w:val="20"/>
                <w:szCs w:val="20"/>
              </w:rPr>
              <w:t>.</w:t>
            </w:r>
          </w:p>
          <w:p w14:paraId="4511115F" w14:textId="77777777" w:rsidR="006862AA" w:rsidRPr="006862AA" w:rsidRDefault="006862AA">
            <w:pPr>
              <w:spacing w:after="0" w:line="240" w:lineRule="auto"/>
              <w:jc w:val="both"/>
              <w:rPr>
                <w:rFonts w:ascii="Century Gothic" w:eastAsia="Verdana" w:hAnsi="Century Gothic" w:cs="Verdana"/>
                <w:i/>
                <w:iCs/>
                <w:color w:val="808080"/>
                <w:sz w:val="20"/>
                <w:szCs w:val="20"/>
              </w:rPr>
            </w:pPr>
          </w:p>
          <w:p w14:paraId="3AD44393" w14:textId="77777777" w:rsidR="00AA14E0" w:rsidRPr="000A0385" w:rsidRDefault="00AA14E0">
            <w:pPr>
              <w:spacing w:after="280" w:line="240" w:lineRule="auto"/>
              <w:jc w:val="both"/>
              <w:rPr>
                <w:rFonts w:ascii="Century Gothic" w:eastAsia="Verdana" w:hAnsi="Century Gothic" w:cs="Verdana"/>
                <w:b/>
                <w:bCs/>
                <w:sz w:val="18"/>
                <w:szCs w:val="18"/>
              </w:rPr>
            </w:pPr>
          </w:p>
          <w:p w14:paraId="7C3144FA" w14:textId="77777777" w:rsidR="00AA14E0" w:rsidRPr="000A0385" w:rsidRDefault="00AA14E0">
            <w:pPr>
              <w:spacing w:after="0" w:line="240" w:lineRule="auto"/>
              <w:jc w:val="both"/>
              <w:rPr>
                <w:rFonts w:ascii="Century Gothic" w:eastAsia="Verdana" w:hAnsi="Century Gothic" w:cs="Verdana"/>
                <w:b/>
                <w:bCs/>
                <w:sz w:val="18"/>
                <w:szCs w:val="18"/>
              </w:rPr>
            </w:pPr>
          </w:p>
        </w:tc>
      </w:tr>
      <w:tr w:rsidR="00AA14E0" w:rsidRPr="000A0385" w14:paraId="2ADB0748" w14:textId="77777777">
        <w:tc>
          <w:tcPr>
            <w:tcW w:w="9924" w:type="dxa"/>
          </w:tcPr>
          <w:p w14:paraId="1603CCF8" w14:textId="77777777" w:rsidR="00AA14E0" w:rsidRPr="000A0385" w:rsidRDefault="002F7967">
            <w:pPr>
              <w:numPr>
                <w:ilvl w:val="0"/>
                <w:numId w:val="1"/>
              </w:numPr>
              <w:spacing w:after="0"/>
              <w:jc w:val="both"/>
              <w:rPr>
                <w:rFonts w:ascii="Century Gothic" w:eastAsia="Verdana" w:hAnsi="Century Gothic" w:cs="Verdana"/>
                <w:b/>
                <w:bCs/>
                <w:color w:val="000000"/>
                <w:sz w:val="18"/>
                <w:szCs w:val="18"/>
              </w:rPr>
            </w:pPr>
            <w:r w:rsidRPr="000A0385">
              <w:rPr>
                <w:rFonts w:ascii="Century Gothic" w:eastAsia="Verdana" w:hAnsi="Century Gothic" w:cs="Verdana"/>
                <w:b/>
                <w:bCs/>
                <w:color w:val="000000"/>
                <w:sz w:val="18"/>
                <w:szCs w:val="18"/>
              </w:rPr>
              <w:t>Objetivos</w:t>
            </w:r>
          </w:p>
        </w:tc>
      </w:tr>
      <w:tr w:rsidR="00AA14E0" w:rsidRPr="000A0385" w14:paraId="441F514F" w14:textId="77777777">
        <w:tc>
          <w:tcPr>
            <w:tcW w:w="9924" w:type="dxa"/>
          </w:tcPr>
          <w:p w14:paraId="2FB3300C" w14:textId="77777777" w:rsidR="00AA14E0" w:rsidRDefault="002F7967">
            <w:pPr>
              <w:spacing w:after="0" w:line="240" w:lineRule="auto"/>
              <w:jc w:val="both"/>
              <w:rPr>
                <w:rFonts w:ascii="Century Gothic" w:eastAsia="Verdana" w:hAnsi="Century Gothic" w:cs="Verdana"/>
                <w:i/>
                <w:iCs/>
                <w:color w:val="808080"/>
                <w:sz w:val="20"/>
                <w:szCs w:val="20"/>
              </w:rPr>
            </w:pPr>
            <w:r w:rsidRPr="000A0385">
              <w:rPr>
                <w:rFonts w:ascii="Century Gothic" w:eastAsia="Verdana" w:hAnsi="Century Gothic" w:cs="Verdana"/>
                <w:i/>
                <w:iCs/>
                <w:color w:val="808080"/>
                <w:sz w:val="20"/>
                <w:szCs w:val="20"/>
              </w:rPr>
              <w:t>Defina los objetivos que se desean alcanzar con la atención de la propuesta ciudadana. Estos deben ser claros, medibles, alcanzables, y alineados con los instrumentos de planificación institucional.</w:t>
            </w:r>
          </w:p>
          <w:p w14:paraId="0846FC80" w14:textId="77777777" w:rsidR="006862AA" w:rsidRDefault="006862AA">
            <w:pPr>
              <w:spacing w:after="0" w:line="240" w:lineRule="auto"/>
              <w:jc w:val="both"/>
              <w:rPr>
                <w:rFonts w:ascii="Century Gothic" w:eastAsia="Verdana" w:hAnsi="Century Gothic" w:cs="Verdana"/>
                <w:i/>
                <w:iCs/>
                <w:color w:val="808080"/>
                <w:sz w:val="20"/>
                <w:szCs w:val="20"/>
              </w:rPr>
            </w:pPr>
          </w:p>
          <w:p w14:paraId="2651808F" w14:textId="77777777" w:rsidR="006862AA" w:rsidRDefault="00822916" w:rsidP="00822916">
            <w:pPr>
              <w:pStyle w:val="Prrafodelista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Century Gothic" w:eastAsia="Verdana" w:hAnsi="Century Gothic" w:cs="Verdana"/>
                <w:i/>
                <w:iCs/>
                <w:sz w:val="20"/>
                <w:szCs w:val="20"/>
              </w:rPr>
            </w:pPr>
            <w:r w:rsidRPr="00822916">
              <w:rPr>
                <w:rFonts w:ascii="Century Gothic" w:eastAsia="Verdana" w:hAnsi="Century Gothic" w:cs="Verdana"/>
                <w:i/>
                <w:iCs/>
                <w:sz w:val="20"/>
                <w:szCs w:val="20"/>
              </w:rPr>
              <w:t>B</w:t>
            </w:r>
            <w:r w:rsidR="006862AA" w:rsidRPr="00822916">
              <w:rPr>
                <w:rFonts w:ascii="Century Gothic" w:eastAsia="Verdana" w:hAnsi="Century Gothic" w:cs="Verdana"/>
                <w:i/>
                <w:iCs/>
                <w:sz w:val="20"/>
                <w:szCs w:val="20"/>
              </w:rPr>
              <w:t>rinda</w:t>
            </w:r>
            <w:r w:rsidRPr="00822916">
              <w:rPr>
                <w:rFonts w:ascii="Century Gothic" w:eastAsia="Verdana" w:hAnsi="Century Gothic" w:cs="Verdana"/>
                <w:i/>
                <w:iCs/>
                <w:sz w:val="20"/>
                <w:szCs w:val="20"/>
              </w:rPr>
              <w:t>r</w:t>
            </w:r>
            <w:r w:rsidR="006862AA" w:rsidRPr="00822916">
              <w:rPr>
                <w:rFonts w:ascii="Century Gothic" w:eastAsia="Verdana" w:hAnsi="Century Gothic" w:cs="Verdana"/>
                <w:i/>
                <w:iCs/>
                <w:sz w:val="20"/>
                <w:szCs w:val="20"/>
              </w:rPr>
              <w:t xml:space="preserve"> asistencia técnica y dotación de insumos</w:t>
            </w:r>
            <w:r w:rsidR="005B77DE">
              <w:rPr>
                <w:rFonts w:ascii="Century Gothic" w:eastAsia="Verdana" w:hAnsi="Century Gothic" w:cs="Verdana"/>
                <w:i/>
                <w:iCs/>
                <w:sz w:val="20"/>
                <w:szCs w:val="20"/>
              </w:rPr>
              <w:t xml:space="preserve"> agrícolas</w:t>
            </w:r>
            <w:r w:rsidR="006862AA" w:rsidRPr="00822916">
              <w:rPr>
                <w:rFonts w:ascii="Century Gothic" w:eastAsia="Verdana" w:hAnsi="Century Gothic" w:cs="Verdana"/>
                <w:i/>
                <w:iCs/>
                <w:sz w:val="20"/>
                <w:szCs w:val="20"/>
              </w:rPr>
              <w:t xml:space="preserve"> a </w:t>
            </w:r>
            <w:r w:rsidRPr="00822916">
              <w:rPr>
                <w:rFonts w:ascii="Century Gothic" w:eastAsia="Verdana" w:hAnsi="Century Gothic" w:cs="Verdana"/>
                <w:i/>
                <w:iCs/>
                <w:sz w:val="20"/>
                <w:szCs w:val="20"/>
              </w:rPr>
              <w:t>p</w:t>
            </w:r>
            <w:r w:rsidR="006862AA" w:rsidRPr="00822916">
              <w:rPr>
                <w:rFonts w:ascii="Century Gothic" w:eastAsia="Verdana" w:hAnsi="Century Gothic" w:cs="Verdana"/>
                <w:i/>
                <w:iCs/>
                <w:sz w:val="20"/>
                <w:szCs w:val="20"/>
              </w:rPr>
              <w:t>roductoras y productores de la agricultura familiar para la implementación de hu</w:t>
            </w:r>
            <w:r w:rsidR="00A975BD">
              <w:rPr>
                <w:rFonts w:ascii="Century Gothic" w:eastAsia="Verdana" w:hAnsi="Century Gothic" w:cs="Verdana"/>
                <w:i/>
                <w:iCs/>
                <w:sz w:val="20"/>
                <w:szCs w:val="20"/>
              </w:rPr>
              <w:t>ertos familiares y comunitarios.</w:t>
            </w:r>
          </w:p>
          <w:p w14:paraId="1FBDC16C" w14:textId="77777777" w:rsidR="005B77DE" w:rsidRDefault="005B77DE" w:rsidP="005B77DE">
            <w:pPr>
              <w:pStyle w:val="Prrafodelista"/>
              <w:spacing w:after="0" w:line="240" w:lineRule="auto"/>
              <w:jc w:val="both"/>
              <w:rPr>
                <w:rFonts w:ascii="Century Gothic" w:eastAsia="Verdana" w:hAnsi="Century Gothic" w:cs="Verdana"/>
                <w:i/>
                <w:iCs/>
                <w:sz w:val="20"/>
                <w:szCs w:val="20"/>
              </w:rPr>
            </w:pPr>
          </w:p>
          <w:p w14:paraId="4DB20D0C" w14:textId="77777777" w:rsidR="00AA14E0" w:rsidRPr="005B77DE" w:rsidRDefault="005B77DE" w:rsidP="00AF221D">
            <w:pPr>
              <w:pStyle w:val="Prrafodelista"/>
              <w:numPr>
                <w:ilvl w:val="0"/>
                <w:numId w:val="2"/>
              </w:numPr>
              <w:spacing w:after="280" w:line="240" w:lineRule="auto"/>
              <w:jc w:val="both"/>
              <w:rPr>
                <w:rFonts w:ascii="Century Gothic" w:eastAsia="Verdana" w:hAnsi="Century Gothic" w:cs="Verdana"/>
                <w:b/>
                <w:bCs/>
                <w:sz w:val="18"/>
                <w:szCs w:val="18"/>
              </w:rPr>
            </w:pPr>
            <w:r w:rsidRPr="005B77DE">
              <w:rPr>
                <w:rFonts w:ascii="Century Gothic" w:eastAsia="Verdana" w:hAnsi="Century Gothic" w:cs="Verdana"/>
                <w:i/>
                <w:iCs/>
                <w:sz w:val="20"/>
                <w:szCs w:val="20"/>
              </w:rPr>
              <w:t>Brindar asistencia técnica y dotación de insumos agrícolas a productoras y productores de la agricultura familiar para la implementación de las practicas del sistema milpa.</w:t>
            </w:r>
          </w:p>
          <w:p w14:paraId="42AB63C5" w14:textId="77777777" w:rsidR="00AA14E0" w:rsidRPr="000A0385" w:rsidRDefault="00AA14E0">
            <w:pPr>
              <w:spacing w:after="0" w:line="240" w:lineRule="auto"/>
              <w:jc w:val="both"/>
              <w:rPr>
                <w:rFonts w:ascii="Century Gothic" w:eastAsia="Verdana" w:hAnsi="Century Gothic" w:cs="Verdana"/>
                <w:b/>
                <w:bCs/>
                <w:sz w:val="18"/>
                <w:szCs w:val="18"/>
              </w:rPr>
            </w:pPr>
          </w:p>
        </w:tc>
      </w:tr>
    </w:tbl>
    <w:p w14:paraId="007F2E40" w14:textId="77777777" w:rsidR="00AA14E0" w:rsidRDefault="00AA14E0">
      <w:pPr>
        <w:spacing w:after="280"/>
        <w:jc w:val="both"/>
        <w:rPr>
          <w:rFonts w:ascii="Century Gothic" w:eastAsia="Verdana" w:hAnsi="Century Gothic" w:cs="Verdana"/>
          <w:b/>
          <w:bCs/>
        </w:rPr>
      </w:pPr>
    </w:p>
    <w:p w14:paraId="2A1E0BF7" w14:textId="77777777" w:rsidR="00E44213" w:rsidRPr="000A0385" w:rsidRDefault="00E44213">
      <w:pPr>
        <w:spacing w:after="280"/>
        <w:jc w:val="both"/>
        <w:rPr>
          <w:rFonts w:ascii="Century Gothic" w:eastAsia="Verdana" w:hAnsi="Century Gothic" w:cs="Verdana"/>
          <w:b/>
          <w:bCs/>
        </w:rPr>
      </w:pPr>
    </w:p>
    <w:tbl>
      <w:tblPr>
        <w:tblStyle w:val="a1"/>
        <w:tblpPr w:leftFromText="141" w:rightFromText="141" w:vertAnchor="text" w:tblpX="-285"/>
        <w:tblW w:w="1000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685"/>
        <w:gridCol w:w="2415"/>
        <w:gridCol w:w="2265"/>
        <w:gridCol w:w="2640"/>
      </w:tblGrid>
      <w:tr w:rsidR="00AA14E0" w:rsidRPr="000A0385" w14:paraId="57F48803" w14:textId="77777777">
        <w:tc>
          <w:tcPr>
            <w:tcW w:w="10005" w:type="dxa"/>
            <w:gridSpan w:val="4"/>
          </w:tcPr>
          <w:p w14:paraId="5DBDDDD8" w14:textId="77777777" w:rsidR="00AA14E0" w:rsidRPr="000A0385" w:rsidRDefault="002F7967">
            <w:pPr>
              <w:numPr>
                <w:ilvl w:val="0"/>
                <w:numId w:val="1"/>
              </w:numPr>
              <w:spacing w:after="0"/>
              <w:jc w:val="both"/>
              <w:rPr>
                <w:rFonts w:ascii="Century Gothic" w:eastAsia="Verdana" w:hAnsi="Century Gothic" w:cs="Verdana"/>
                <w:b/>
                <w:bCs/>
                <w:color w:val="000000"/>
                <w:sz w:val="20"/>
                <w:szCs w:val="20"/>
              </w:rPr>
            </w:pPr>
            <w:r w:rsidRPr="000A0385">
              <w:rPr>
                <w:rFonts w:ascii="Century Gothic" w:eastAsia="Verdana" w:hAnsi="Century Gothic" w:cs="Verdana"/>
                <w:b/>
                <w:bCs/>
                <w:color w:val="000000"/>
                <w:sz w:val="20"/>
                <w:szCs w:val="20"/>
              </w:rPr>
              <w:t>Alcance de actividades:</w:t>
            </w:r>
          </w:p>
        </w:tc>
      </w:tr>
      <w:tr w:rsidR="00AA14E0" w:rsidRPr="000A0385" w14:paraId="22E6C85B" w14:textId="77777777">
        <w:tc>
          <w:tcPr>
            <w:tcW w:w="10005" w:type="dxa"/>
            <w:gridSpan w:val="4"/>
          </w:tcPr>
          <w:p w14:paraId="5B12C9D5" w14:textId="77777777" w:rsidR="00AA14E0" w:rsidRPr="000A0385" w:rsidRDefault="002F7967">
            <w:pPr>
              <w:spacing w:after="280" w:line="240" w:lineRule="auto"/>
              <w:jc w:val="both"/>
              <w:rPr>
                <w:rFonts w:ascii="Century Gothic" w:eastAsia="Verdana" w:hAnsi="Century Gothic" w:cs="Verdana"/>
                <w:b/>
                <w:bCs/>
                <w:sz w:val="18"/>
                <w:szCs w:val="18"/>
              </w:rPr>
            </w:pPr>
            <w:r w:rsidRPr="000A0385">
              <w:rPr>
                <w:rFonts w:ascii="Century Gothic" w:eastAsia="Verdana" w:hAnsi="Century Gothic" w:cs="Verdana"/>
                <w:i/>
                <w:iCs/>
                <w:color w:val="808080"/>
                <w:sz w:val="20"/>
                <w:szCs w:val="20"/>
              </w:rPr>
              <w:t>Delimite qué acciones se realizarán para atender la propuesta ciudadana; especifique la población objetivo, el período de ejecución, la cobertura territorial, así como las limitaciones del plan.</w:t>
            </w:r>
          </w:p>
          <w:p w14:paraId="7AD5DC0C" w14:textId="77777777" w:rsidR="005B77DE" w:rsidRDefault="002D2C5A" w:rsidP="00822916">
            <w:pPr>
              <w:pStyle w:val="Prrafodelista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Century Gothic" w:eastAsia="Verdana" w:hAnsi="Century Gothic" w:cs="Verdana"/>
                <w:i/>
                <w:iCs/>
                <w:sz w:val="20"/>
                <w:szCs w:val="20"/>
              </w:rPr>
            </w:pPr>
            <w:r>
              <w:rPr>
                <w:rFonts w:ascii="Century Gothic" w:eastAsia="Verdana" w:hAnsi="Century Gothic" w:cs="Verdana"/>
                <w:i/>
                <w:iCs/>
                <w:sz w:val="20"/>
                <w:szCs w:val="20"/>
              </w:rPr>
              <w:t xml:space="preserve">Delimitación de acciones: </w:t>
            </w:r>
          </w:p>
          <w:p w14:paraId="7967B93C" w14:textId="77777777" w:rsidR="00684706" w:rsidRDefault="00822916" w:rsidP="005B77DE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Century Gothic" w:eastAsia="Verdana" w:hAnsi="Century Gothic" w:cs="Verdana"/>
                <w:i/>
                <w:iCs/>
                <w:sz w:val="20"/>
                <w:szCs w:val="20"/>
              </w:rPr>
            </w:pPr>
            <w:r>
              <w:rPr>
                <w:rFonts w:ascii="Century Gothic" w:eastAsia="Verdana" w:hAnsi="Century Gothic" w:cs="Verdana"/>
                <w:i/>
                <w:iCs/>
                <w:sz w:val="20"/>
                <w:szCs w:val="20"/>
              </w:rPr>
              <w:t>Se b</w:t>
            </w:r>
            <w:r w:rsidRPr="00822916">
              <w:rPr>
                <w:rFonts w:ascii="Century Gothic" w:eastAsia="Verdana" w:hAnsi="Century Gothic" w:cs="Verdana"/>
                <w:i/>
                <w:iCs/>
                <w:sz w:val="20"/>
                <w:szCs w:val="20"/>
              </w:rPr>
              <w:t>rinda</w:t>
            </w:r>
            <w:r>
              <w:rPr>
                <w:rFonts w:ascii="Century Gothic" w:eastAsia="Verdana" w:hAnsi="Century Gothic" w:cs="Verdana"/>
                <w:i/>
                <w:iCs/>
                <w:sz w:val="20"/>
                <w:szCs w:val="20"/>
              </w:rPr>
              <w:t>rá</w:t>
            </w:r>
            <w:r w:rsidRPr="00822916">
              <w:rPr>
                <w:rFonts w:ascii="Century Gothic" w:eastAsia="Verdana" w:hAnsi="Century Gothic" w:cs="Verdana"/>
                <w:i/>
                <w:iCs/>
                <w:sz w:val="20"/>
                <w:szCs w:val="20"/>
              </w:rPr>
              <w:t xml:space="preserve"> asistencia técnica y dotación de insumos</w:t>
            </w:r>
            <w:r w:rsidR="005B77DE">
              <w:rPr>
                <w:rFonts w:ascii="Century Gothic" w:eastAsia="Verdana" w:hAnsi="Century Gothic" w:cs="Verdana"/>
                <w:i/>
                <w:iCs/>
                <w:sz w:val="20"/>
                <w:szCs w:val="20"/>
              </w:rPr>
              <w:t xml:space="preserve"> agrícolas</w:t>
            </w:r>
            <w:r>
              <w:rPr>
                <w:rFonts w:ascii="Century Gothic" w:eastAsia="Verdana" w:hAnsi="Century Gothic" w:cs="Verdana"/>
                <w:i/>
                <w:iCs/>
                <w:sz w:val="20"/>
                <w:szCs w:val="20"/>
              </w:rPr>
              <w:t xml:space="preserve"> (semilla de hortalizas)</w:t>
            </w:r>
            <w:r w:rsidRPr="00822916">
              <w:rPr>
                <w:rFonts w:ascii="Century Gothic" w:eastAsia="Verdana" w:hAnsi="Century Gothic" w:cs="Verdana"/>
                <w:i/>
                <w:iCs/>
                <w:sz w:val="20"/>
                <w:szCs w:val="20"/>
              </w:rPr>
              <w:t xml:space="preserve"> a productoras y productores de la agricultura familiar</w:t>
            </w:r>
            <w:r>
              <w:rPr>
                <w:rFonts w:ascii="Century Gothic" w:eastAsia="Verdana" w:hAnsi="Century Gothic" w:cs="Verdana"/>
                <w:i/>
                <w:iCs/>
                <w:sz w:val="20"/>
                <w:szCs w:val="20"/>
              </w:rPr>
              <w:t xml:space="preserve"> </w:t>
            </w:r>
            <w:r w:rsidRPr="00822916">
              <w:rPr>
                <w:rFonts w:ascii="Century Gothic" w:eastAsia="Verdana" w:hAnsi="Century Gothic" w:cs="Verdana"/>
                <w:i/>
                <w:iCs/>
                <w:sz w:val="20"/>
                <w:szCs w:val="20"/>
              </w:rPr>
              <w:t>para la implementación de huertos familiares y comunitarios</w:t>
            </w:r>
            <w:r w:rsidR="00684706">
              <w:rPr>
                <w:rFonts w:ascii="Century Gothic" w:eastAsia="Verdana" w:hAnsi="Century Gothic" w:cs="Verdana"/>
                <w:i/>
                <w:iCs/>
                <w:sz w:val="20"/>
                <w:szCs w:val="20"/>
              </w:rPr>
              <w:t>.</w:t>
            </w:r>
          </w:p>
          <w:p w14:paraId="1B3A1CD3" w14:textId="77777777" w:rsidR="003E5AA9" w:rsidRDefault="003E5AA9" w:rsidP="003E5AA9">
            <w:pPr>
              <w:pStyle w:val="Prrafodelista"/>
              <w:spacing w:after="0" w:line="240" w:lineRule="auto"/>
              <w:ind w:left="1440"/>
              <w:jc w:val="both"/>
              <w:rPr>
                <w:rFonts w:ascii="Century Gothic" w:eastAsia="Verdana" w:hAnsi="Century Gothic" w:cs="Verdana"/>
                <w:i/>
                <w:iCs/>
                <w:sz w:val="20"/>
                <w:szCs w:val="20"/>
              </w:rPr>
            </w:pPr>
          </w:p>
          <w:p w14:paraId="1F707F08" w14:textId="77777777" w:rsidR="005B77DE" w:rsidRPr="005B77DE" w:rsidRDefault="005B77DE" w:rsidP="005B77DE">
            <w:pPr>
              <w:pStyle w:val="Prrafodelista"/>
              <w:numPr>
                <w:ilvl w:val="0"/>
                <w:numId w:val="3"/>
              </w:numPr>
              <w:jc w:val="both"/>
              <w:rPr>
                <w:rFonts w:ascii="Century Gothic" w:eastAsia="Verdana" w:hAnsi="Century Gothic" w:cs="Verdana"/>
                <w:i/>
                <w:iCs/>
                <w:sz w:val="20"/>
                <w:szCs w:val="20"/>
              </w:rPr>
            </w:pPr>
            <w:r>
              <w:rPr>
                <w:rFonts w:ascii="Century Gothic" w:eastAsia="Verdana" w:hAnsi="Century Gothic" w:cs="Verdana"/>
                <w:i/>
                <w:iCs/>
                <w:sz w:val="20"/>
                <w:szCs w:val="20"/>
              </w:rPr>
              <w:t>Se b</w:t>
            </w:r>
            <w:r w:rsidRPr="00822916">
              <w:rPr>
                <w:rFonts w:ascii="Century Gothic" w:eastAsia="Verdana" w:hAnsi="Century Gothic" w:cs="Verdana"/>
                <w:i/>
                <w:iCs/>
                <w:sz w:val="20"/>
                <w:szCs w:val="20"/>
              </w:rPr>
              <w:t>rinda</w:t>
            </w:r>
            <w:r>
              <w:rPr>
                <w:rFonts w:ascii="Century Gothic" w:eastAsia="Verdana" w:hAnsi="Century Gothic" w:cs="Verdana"/>
                <w:i/>
                <w:iCs/>
                <w:sz w:val="20"/>
                <w:szCs w:val="20"/>
              </w:rPr>
              <w:t>rá</w:t>
            </w:r>
            <w:r w:rsidRPr="005B77DE">
              <w:rPr>
                <w:rFonts w:ascii="Century Gothic" w:eastAsia="Verdana" w:hAnsi="Century Gothic" w:cs="Verdana"/>
                <w:i/>
                <w:iCs/>
                <w:sz w:val="20"/>
                <w:szCs w:val="20"/>
              </w:rPr>
              <w:t xml:space="preserve"> asistencia técnica y dotación de insumos</w:t>
            </w:r>
            <w:r>
              <w:rPr>
                <w:rFonts w:ascii="Century Gothic" w:eastAsia="Verdana" w:hAnsi="Century Gothic" w:cs="Verdana"/>
                <w:i/>
                <w:iCs/>
                <w:sz w:val="20"/>
                <w:szCs w:val="20"/>
              </w:rPr>
              <w:t xml:space="preserve"> </w:t>
            </w:r>
            <w:r w:rsidRPr="005B77DE">
              <w:rPr>
                <w:rFonts w:ascii="Century Gothic" w:eastAsia="Verdana" w:hAnsi="Century Gothic" w:cs="Verdana"/>
                <w:i/>
                <w:iCs/>
                <w:sz w:val="20"/>
                <w:szCs w:val="20"/>
              </w:rPr>
              <w:t xml:space="preserve">agrícolas </w:t>
            </w:r>
            <w:r>
              <w:rPr>
                <w:rFonts w:ascii="Century Gothic" w:eastAsia="Verdana" w:hAnsi="Century Gothic" w:cs="Verdana"/>
                <w:i/>
                <w:iCs/>
                <w:sz w:val="20"/>
                <w:szCs w:val="20"/>
              </w:rPr>
              <w:t>(semilla de maíz y ayote)</w:t>
            </w:r>
            <w:r w:rsidRPr="005B77DE">
              <w:rPr>
                <w:rFonts w:ascii="Century Gothic" w:eastAsia="Verdana" w:hAnsi="Century Gothic" w:cs="Verdana"/>
                <w:i/>
                <w:iCs/>
                <w:sz w:val="20"/>
                <w:szCs w:val="20"/>
              </w:rPr>
              <w:t xml:space="preserve"> a productoras y productores de la agricultura familiar para la implementación de las practicas del sistema milpa.</w:t>
            </w:r>
          </w:p>
          <w:p w14:paraId="39C6081C" w14:textId="77777777" w:rsidR="005B77DE" w:rsidRDefault="005B77DE" w:rsidP="005B77DE">
            <w:pPr>
              <w:pStyle w:val="Prrafodelista"/>
              <w:spacing w:after="0" w:line="240" w:lineRule="auto"/>
              <w:ind w:left="1440"/>
              <w:jc w:val="both"/>
              <w:rPr>
                <w:rFonts w:ascii="Century Gothic" w:eastAsia="Verdana" w:hAnsi="Century Gothic" w:cs="Verdana"/>
                <w:i/>
                <w:iCs/>
                <w:sz w:val="20"/>
                <w:szCs w:val="20"/>
              </w:rPr>
            </w:pPr>
          </w:p>
          <w:p w14:paraId="7D31E878" w14:textId="77777777" w:rsidR="00822916" w:rsidRDefault="00684706" w:rsidP="00822916">
            <w:pPr>
              <w:pStyle w:val="Prrafodelista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Century Gothic" w:eastAsia="Verdana" w:hAnsi="Century Gothic" w:cs="Verdana"/>
                <w:i/>
                <w:iCs/>
                <w:sz w:val="20"/>
                <w:szCs w:val="20"/>
              </w:rPr>
            </w:pPr>
            <w:r w:rsidRPr="00684706">
              <w:rPr>
                <w:rFonts w:ascii="Century Gothic" w:eastAsia="Verdana" w:hAnsi="Century Gothic" w:cs="Verdana"/>
                <w:b/>
                <w:i/>
                <w:iCs/>
                <w:sz w:val="20"/>
                <w:szCs w:val="20"/>
              </w:rPr>
              <w:t>Población objetivo:</w:t>
            </w:r>
            <w:r>
              <w:rPr>
                <w:rFonts w:ascii="Century Gothic" w:eastAsia="Verdana" w:hAnsi="Century Gothic" w:cs="Verdana"/>
                <w:i/>
                <w:iCs/>
                <w:sz w:val="20"/>
                <w:szCs w:val="20"/>
              </w:rPr>
              <w:t xml:space="preserve"> </w:t>
            </w:r>
            <w:r w:rsidR="00822916" w:rsidRPr="00822916">
              <w:rPr>
                <w:rFonts w:ascii="Century Gothic" w:eastAsia="Verdana" w:hAnsi="Century Gothic" w:cs="Verdana"/>
                <w:i/>
                <w:iCs/>
                <w:sz w:val="20"/>
                <w:szCs w:val="20"/>
              </w:rPr>
              <w:t xml:space="preserve"> </w:t>
            </w:r>
            <w:r>
              <w:rPr>
                <w:rFonts w:ascii="Century Gothic" w:eastAsia="Verdana" w:hAnsi="Century Gothic" w:cs="Verdana"/>
                <w:i/>
                <w:iCs/>
                <w:sz w:val="20"/>
                <w:szCs w:val="20"/>
              </w:rPr>
              <w:t>Agricultura familiar de autoconsumo</w:t>
            </w:r>
          </w:p>
          <w:p w14:paraId="7EB03CAD" w14:textId="77777777" w:rsidR="00822916" w:rsidRDefault="00822916" w:rsidP="00822916">
            <w:pPr>
              <w:pStyle w:val="Prrafodelista"/>
              <w:spacing w:after="0" w:line="240" w:lineRule="auto"/>
              <w:jc w:val="both"/>
              <w:rPr>
                <w:rFonts w:ascii="Century Gothic" w:eastAsia="Verdana" w:hAnsi="Century Gothic" w:cs="Verdana"/>
                <w:i/>
                <w:iCs/>
                <w:sz w:val="20"/>
                <w:szCs w:val="20"/>
              </w:rPr>
            </w:pPr>
          </w:p>
          <w:p w14:paraId="4A14A711" w14:textId="77777777" w:rsidR="00684706" w:rsidRDefault="00822916" w:rsidP="00822916">
            <w:pPr>
              <w:pStyle w:val="Prrafodelista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Century Gothic" w:eastAsia="Verdana" w:hAnsi="Century Gothic" w:cs="Verdana"/>
                <w:i/>
                <w:iCs/>
                <w:sz w:val="20"/>
                <w:szCs w:val="20"/>
              </w:rPr>
            </w:pPr>
            <w:r w:rsidRPr="00684706">
              <w:rPr>
                <w:rFonts w:ascii="Century Gothic" w:eastAsia="Verdana" w:hAnsi="Century Gothic" w:cs="Verdana"/>
                <w:b/>
                <w:i/>
                <w:iCs/>
                <w:sz w:val="20"/>
                <w:szCs w:val="20"/>
              </w:rPr>
              <w:t>Periodo de ejecución</w:t>
            </w:r>
            <w:r w:rsidR="00684706" w:rsidRPr="00684706">
              <w:rPr>
                <w:rFonts w:ascii="Century Gothic" w:eastAsia="Verdana" w:hAnsi="Century Gothic" w:cs="Verdana"/>
                <w:b/>
                <w:i/>
                <w:iCs/>
                <w:sz w:val="20"/>
                <w:szCs w:val="20"/>
              </w:rPr>
              <w:t>:</w:t>
            </w:r>
            <w:r w:rsidR="00684706">
              <w:rPr>
                <w:rFonts w:ascii="Century Gothic" w:eastAsia="Verdana" w:hAnsi="Century Gothic" w:cs="Verdana"/>
                <w:i/>
                <w:iCs/>
                <w:sz w:val="20"/>
                <w:szCs w:val="20"/>
              </w:rPr>
              <w:t xml:space="preserve"> Ejercicio fiscal 2026</w:t>
            </w:r>
          </w:p>
          <w:p w14:paraId="155A1883" w14:textId="77777777" w:rsidR="00684706" w:rsidRPr="00684706" w:rsidRDefault="00684706" w:rsidP="00684706">
            <w:pPr>
              <w:pStyle w:val="Prrafodelista"/>
              <w:rPr>
                <w:rFonts w:ascii="Century Gothic" w:eastAsia="Verdana" w:hAnsi="Century Gothic" w:cs="Verdana"/>
                <w:i/>
                <w:iCs/>
                <w:sz w:val="20"/>
                <w:szCs w:val="20"/>
              </w:rPr>
            </w:pPr>
          </w:p>
          <w:p w14:paraId="3C6B0B31" w14:textId="77777777" w:rsidR="005B77DE" w:rsidRPr="005B77DE" w:rsidRDefault="00684706" w:rsidP="005B77DE">
            <w:pPr>
              <w:pStyle w:val="Prrafodelista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Century Gothic" w:eastAsia="Verdana" w:hAnsi="Century Gothic" w:cs="Verdana"/>
                <w:i/>
                <w:iCs/>
                <w:sz w:val="20"/>
                <w:szCs w:val="20"/>
              </w:rPr>
            </w:pPr>
            <w:r w:rsidRPr="005B77DE">
              <w:rPr>
                <w:rFonts w:ascii="Century Gothic" w:eastAsia="Verdana" w:hAnsi="Century Gothic" w:cs="Verdana"/>
                <w:b/>
                <w:i/>
                <w:iCs/>
                <w:sz w:val="20"/>
                <w:szCs w:val="20"/>
              </w:rPr>
              <w:t>Cobertura territorial:</w:t>
            </w:r>
            <w:r w:rsidRPr="005B77DE">
              <w:rPr>
                <w:rFonts w:ascii="Century Gothic" w:eastAsia="Verdana" w:hAnsi="Century Gothic" w:cs="Verdana"/>
                <w:i/>
                <w:iCs/>
                <w:sz w:val="20"/>
                <w:szCs w:val="20"/>
              </w:rPr>
              <w:t xml:space="preserve"> </w:t>
            </w:r>
            <w:r w:rsidR="005B77DE" w:rsidRPr="005B77DE">
              <w:rPr>
                <w:rFonts w:ascii="Century Gothic" w:eastAsia="Verdana" w:hAnsi="Century Gothic" w:cs="Verdana"/>
                <w:i/>
                <w:iCs/>
                <w:sz w:val="20"/>
                <w:szCs w:val="20"/>
              </w:rPr>
              <w:t>23 municipios de Quetzaltenango.</w:t>
            </w:r>
          </w:p>
          <w:p w14:paraId="71993A14" w14:textId="77777777" w:rsidR="00684706" w:rsidRPr="00684706" w:rsidRDefault="00684706" w:rsidP="00684706">
            <w:pPr>
              <w:pStyle w:val="Prrafodelista"/>
              <w:rPr>
                <w:rFonts w:ascii="Century Gothic" w:eastAsia="Verdana" w:hAnsi="Century Gothic" w:cs="Verdana"/>
                <w:i/>
                <w:iCs/>
                <w:sz w:val="20"/>
                <w:szCs w:val="20"/>
              </w:rPr>
            </w:pPr>
          </w:p>
          <w:p w14:paraId="1E5604F5" w14:textId="77777777" w:rsidR="00684706" w:rsidRPr="00822916" w:rsidRDefault="00684706" w:rsidP="002D2C5A">
            <w:pPr>
              <w:pStyle w:val="Prrafodelista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Century Gothic" w:eastAsia="Verdana" w:hAnsi="Century Gothic" w:cs="Verdana"/>
                <w:i/>
                <w:iCs/>
                <w:sz w:val="20"/>
                <w:szCs w:val="20"/>
              </w:rPr>
            </w:pPr>
            <w:r w:rsidRPr="00684706">
              <w:rPr>
                <w:rFonts w:ascii="Century Gothic" w:eastAsia="Verdana" w:hAnsi="Century Gothic" w:cs="Verdana"/>
                <w:b/>
                <w:i/>
                <w:iCs/>
                <w:sz w:val="20"/>
                <w:szCs w:val="20"/>
              </w:rPr>
              <w:t>Limitaciones:</w:t>
            </w:r>
            <w:r>
              <w:rPr>
                <w:rFonts w:ascii="Century Gothic" w:eastAsia="Verdana" w:hAnsi="Century Gothic" w:cs="Verdana"/>
                <w:i/>
                <w:iCs/>
                <w:sz w:val="20"/>
                <w:szCs w:val="20"/>
              </w:rPr>
              <w:t xml:space="preserve"> </w:t>
            </w:r>
            <w:r w:rsidR="002D2C5A" w:rsidRPr="002D2C5A">
              <w:rPr>
                <w:rFonts w:ascii="Century Gothic" w:eastAsia="Verdana" w:hAnsi="Century Gothic" w:cs="Verdana"/>
                <w:i/>
                <w:iCs/>
                <w:sz w:val="20"/>
                <w:szCs w:val="20"/>
              </w:rPr>
              <w:t xml:space="preserve">Actualmente, </w:t>
            </w:r>
            <w:r w:rsidR="005B77DE">
              <w:rPr>
                <w:rFonts w:ascii="Century Gothic" w:eastAsia="Verdana" w:hAnsi="Century Gothic" w:cs="Verdana"/>
                <w:i/>
                <w:iCs/>
                <w:sz w:val="20"/>
                <w:szCs w:val="20"/>
              </w:rPr>
              <w:t>las intervenciones</w:t>
            </w:r>
            <w:r w:rsidR="005B77DE" w:rsidRPr="002D2C5A">
              <w:rPr>
                <w:rFonts w:ascii="Century Gothic" w:eastAsia="Verdana" w:hAnsi="Century Gothic" w:cs="Verdana"/>
                <w:i/>
                <w:iCs/>
                <w:sz w:val="20"/>
                <w:szCs w:val="20"/>
              </w:rPr>
              <w:t xml:space="preserve"> se encuentran</w:t>
            </w:r>
            <w:r w:rsidR="002D2C5A" w:rsidRPr="002D2C5A">
              <w:rPr>
                <w:rFonts w:ascii="Century Gothic" w:eastAsia="Verdana" w:hAnsi="Century Gothic" w:cs="Verdana"/>
                <w:i/>
                <w:iCs/>
                <w:sz w:val="20"/>
                <w:szCs w:val="20"/>
              </w:rPr>
              <w:t xml:space="preserve"> en la fase de planificación y adquisición de insumos. Una vez se cuente con la disponibilidad de los mismos, se dará inicio al proceso de entrega a las personas beneficiarias.</w:t>
            </w:r>
          </w:p>
          <w:p w14:paraId="6508EFDC" w14:textId="77777777" w:rsidR="00AA14E0" w:rsidRPr="000A0385" w:rsidRDefault="00AA14E0">
            <w:pPr>
              <w:spacing w:after="0" w:line="240" w:lineRule="auto"/>
              <w:jc w:val="both"/>
              <w:rPr>
                <w:rFonts w:ascii="Century Gothic" w:eastAsia="Verdana" w:hAnsi="Century Gothic" w:cs="Verdana"/>
                <w:b/>
                <w:bCs/>
                <w:sz w:val="18"/>
                <w:szCs w:val="18"/>
              </w:rPr>
            </w:pPr>
          </w:p>
        </w:tc>
      </w:tr>
      <w:tr w:rsidR="00AA14E0" w:rsidRPr="000A0385" w14:paraId="5DB35B0B" w14:textId="77777777">
        <w:tc>
          <w:tcPr>
            <w:tcW w:w="10005" w:type="dxa"/>
            <w:gridSpan w:val="4"/>
          </w:tcPr>
          <w:p w14:paraId="0AA10116" w14:textId="77777777" w:rsidR="00AA14E0" w:rsidRPr="000A0385" w:rsidRDefault="002F7967">
            <w:pPr>
              <w:numPr>
                <w:ilvl w:val="0"/>
                <w:numId w:val="1"/>
              </w:numPr>
              <w:spacing w:after="0"/>
              <w:jc w:val="both"/>
              <w:rPr>
                <w:rFonts w:ascii="Century Gothic" w:eastAsia="Verdana" w:hAnsi="Century Gothic" w:cs="Verdana"/>
                <w:b/>
                <w:bCs/>
                <w:color w:val="000000"/>
                <w:sz w:val="20"/>
                <w:szCs w:val="20"/>
              </w:rPr>
            </w:pPr>
            <w:r w:rsidRPr="000A0385">
              <w:rPr>
                <w:rFonts w:ascii="Century Gothic" w:eastAsia="Verdana" w:hAnsi="Century Gothic" w:cs="Verdana"/>
                <w:b/>
                <w:bCs/>
                <w:color w:val="000000"/>
                <w:sz w:val="20"/>
                <w:szCs w:val="20"/>
              </w:rPr>
              <w:t>Plan de acción:</w:t>
            </w:r>
            <w:r w:rsidRPr="000A0385">
              <w:rPr>
                <w:rFonts w:ascii="Century Gothic" w:eastAsia="Verdana" w:hAnsi="Century Gothic" w:cs="Verdana"/>
                <w:i/>
                <w:iCs/>
                <w:color w:val="808080"/>
                <w:sz w:val="18"/>
                <w:szCs w:val="18"/>
              </w:rPr>
              <w:t xml:space="preserve"> (Las metas e indicadores </w:t>
            </w:r>
            <w:r w:rsidRPr="000A0385">
              <w:rPr>
                <w:rFonts w:ascii="Century Gothic" w:eastAsia="Verdana" w:hAnsi="Century Gothic" w:cs="Verdana"/>
                <w:b/>
                <w:bCs/>
                <w:i/>
                <w:iCs/>
                <w:color w:val="808080"/>
                <w:sz w:val="18"/>
                <w:szCs w:val="18"/>
              </w:rPr>
              <w:t>no</w:t>
            </w:r>
            <w:r w:rsidRPr="000A0385">
              <w:rPr>
                <w:rFonts w:ascii="Century Gothic" w:eastAsia="Verdana" w:hAnsi="Century Gothic" w:cs="Verdana"/>
                <w:i/>
                <w:iCs/>
                <w:color w:val="808080"/>
                <w:sz w:val="18"/>
                <w:szCs w:val="18"/>
              </w:rPr>
              <w:t xml:space="preserve"> están asociados a una estructura programática)</w:t>
            </w:r>
          </w:p>
        </w:tc>
      </w:tr>
      <w:tr w:rsidR="00AA14E0" w:rsidRPr="000A0385" w14:paraId="464C98BF" w14:textId="77777777">
        <w:trPr>
          <w:trHeight w:val="265"/>
        </w:trPr>
        <w:tc>
          <w:tcPr>
            <w:tcW w:w="2685" w:type="dxa"/>
          </w:tcPr>
          <w:p w14:paraId="44B89BB9" w14:textId="77777777" w:rsidR="00AA14E0" w:rsidRPr="000A0385" w:rsidRDefault="002F7967">
            <w:pPr>
              <w:spacing w:after="0" w:line="240" w:lineRule="auto"/>
              <w:jc w:val="center"/>
              <w:rPr>
                <w:rFonts w:ascii="Century Gothic" w:eastAsia="Verdana" w:hAnsi="Century Gothic" w:cs="Verdana"/>
                <w:b/>
                <w:bCs/>
                <w:sz w:val="18"/>
                <w:szCs w:val="18"/>
              </w:rPr>
            </w:pPr>
            <w:r w:rsidRPr="000A0385">
              <w:rPr>
                <w:rFonts w:ascii="Century Gothic" w:eastAsia="Verdana" w:hAnsi="Century Gothic" w:cs="Verdana"/>
                <w:b/>
                <w:bCs/>
                <w:sz w:val="18"/>
                <w:szCs w:val="18"/>
              </w:rPr>
              <w:t>Logro</w:t>
            </w:r>
          </w:p>
        </w:tc>
        <w:tc>
          <w:tcPr>
            <w:tcW w:w="2415" w:type="dxa"/>
          </w:tcPr>
          <w:p w14:paraId="793AE32B" w14:textId="77777777" w:rsidR="00AA14E0" w:rsidRPr="000A0385" w:rsidRDefault="002F7967">
            <w:pPr>
              <w:spacing w:after="0" w:line="240" w:lineRule="auto"/>
              <w:jc w:val="center"/>
              <w:rPr>
                <w:rFonts w:ascii="Century Gothic" w:eastAsia="Verdana" w:hAnsi="Century Gothic" w:cs="Verdana"/>
                <w:b/>
                <w:bCs/>
                <w:sz w:val="18"/>
                <w:szCs w:val="18"/>
              </w:rPr>
            </w:pPr>
            <w:r w:rsidRPr="000A0385">
              <w:rPr>
                <w:rFonts w:ascii="Century Gothic" w:eastAsia="Verdana" w:hAnsi="Century Gothic" w:cs="Verdana"/>
                <w:b/>
                <w:bCs/>
                <w:sz w:val="18"/>
                <w:szCs w:val="18"/>
              </w:rPr>
              <w:t>Meta</w:t>
            </w:r>
          </w:p>
        </w:tc>
        <w:tc>
          <w:tcPr>
            <w:tcW w:w="2265" w:type="dxa"/>
          </w:tcPr>
          <w:p w14:paraId="6329D617" w14:textId="77777777" w:rsidR="00AA14E0" w:rsidRPr="000A0385" w:rsidRDefault="002F7967">
            <w:pPr>
              <w:spacing w:after="0" w:line="240" w:lineRule="auto"/>
              <w:jc w:val="center"/>
              <w:rPr>
                <w:rFonts w:ascii="Century Gothic" w:eastAsia="Verdana" w:hAnsi="Century Gothic" w:cs="Verdana"/>
                <w:b/>
                <w:bCs/>
                <w:sz w:val="18"/>
                <w:szCs w:val="18"/>
              </w:rPr>
            </w:pPr>
            <w:r w:rsidRPr="000A0385">
              <w:rPr>
                <w:rFonts w:ascii="Century Gothic" w:eastAsia="Verdana" w:hAnsi="Century Gothic" w:cs="Verdana"/>
                <w:b/>
                <w:bCs/>
                <w:sz w:val="18"/>
                <w:szCs w:val="18"/>
              </w:rPr>
              <w:t>Indicador</w:t>
            </w:r>
          </w:p>
        </w:tc>
        <w:tc>
          <w:tcPr>
            <w:tcW w:w="2640" w:type="dxa"/>
          </w:tcPr>
          <w:p w14:paraId="570718BB" w14:textId="77777777" w:rsidR="00AA14E0" w:rsidRPr="000A0385" w:rsidRDefault="002F7967">
            <w:pPr>
              <w:spacing w:after="0" w:line="240" w:lineRule="auto"/>
              <w:jc w:val="center"/>
              <w:rPr>
                <w:rFonts w:ascii="Century Gothic" w:eastAsia="Verdana" w:hAnsi="Century Gothic" w:cs="Verdana"/>
                <w:b/>
                <w:bCs/>
                <w:sz w:val="18"/>
                <w:szCs w:val="18"/>
              </w:rPr>
            </w:pPr>
            <w:r w:rsidRPr="000A0385">
              <w:rPr>
                <w:rFonts w:ascii="Century Gothic" w:eastAsia="Verdana" w:hAnsi="Century Gothic" w:cs="Verdana"/>
                <w:b/>
                <w:bCs/>
                <w:sz w:val="18"/>
                <w:szCs w:val="18"/>
              </w:rPr>
              <w:t>Medio de verificación</w:t>
            </w:r>
          </w:p>
        </w:tc>
      </w:tr>
      <w:tr w:rsidR="00AA14E0" w:rsidRPr="000A0385" w14:paraId="4D7F4518" w14:textId="77777777" w:rsidTr="00F60E86">
        <w:trPr>
          <w:trHeight w:val="1570"/>
        </w:trPr>
        <w:tc>
          <w:tcPr>
            <w:tcW w:w="2685" w:type="dxa"/>
            <w:vAlign w:val="center"/>
          </w:tcPr>
          <w:p w14:paraId="038CB6ED" w14:textId="77777777" w:rsidR="00AA14E0" w:rsidRPr="00F60E86" w:rsidRDefault="002D2C5A" w:rsidP="00826BE0">
            <w:pPr>
              <w:spacing w:after="0" w:line="240" w:lineRule="auto"/>
              <w:jc w:val="center"/>
              <w:rPr>
                <w:rFonts w:ascii="Century Gothic" w:eastAsia="Verdana" w:hAnsi="Century Gothic" w:cs="Verdana"/>
                <w:bCs/>
                <w:sz w:val="18"/>
                <w:szCs w:val="18"/>
              </w:rPr>
            </w:pPr>
            <w:r w:rsidRPr="00F60E86">
              <w:rPr>
                <w:rFonts w:ascii="Century Gothic" w:eastAsia="Verdana" w:hAnsi="Century Gothic" w:cs="Verdana"/>
                <w:i/>
                <w:iCs/>
                <w:sz w:val="18"/>
                <w:szCs w:val="18"/>
              </w:rPr>
              <w:t>Fortalecer el acceso y disponibilidad alimentaria</w:t>
            </w:r>
          </w:p>
        </w:tc>
        <w:tc>
          <w:tcPr>
            <w:tcW w:w="2415" w:type="dxa"/>
            <w:vAlign w:val="center"/>
          </w:tcPr>
          <w:p w14:paraId="485245EA" w14:textId="77777777" w:rsidR="00AA14E0" w:rsidRPr="00F60E86" w:rsidRDefault="005B77DE" w:rsidP="00F60E86">
            <w:pPr>
              <w:spacing w:after="0" w:line="240" w:lineRule="auto"/>
              <w:jc w:val="center"/>
              <w:rPr>
                <w:rFonts w:ascii="Century Gothic" w:eastAsia="Verdana" w:hAnsi="Century Gothic" w:cs="Verdana"/>
                <w:bCs/>
                <w:sz w:val="18"/>
                <w:szCs w:val="18"/>
              </w:rPr>
            </w:pPr>
            <w:r>
              <w:rPr>
                <w:rFonts w:ascii="Century Gothic" w:eastAsia="Verdana" w:hAnsi="Century Gothic" w:cs="Verdana"/>
                <w:i/>
                <w:iCs/>
                <w:sz w:val="18"/>
                <w:szCs w:val="18"/>
              </w:rPr>
              <w:t>460</w:t>
            </w:r>
            <w:r w:rsidR="00A975BD">
              <w:rPr>
                <w:rFonts w:ascii="Century Gothic" w:eastAsia="Verdana" w:hAnsi="Century Gothic" w:cs="Verdana"/>
                <w:i/>
                <w:iCs/>
                <w:sz w:val="18"/>
                <w:szCs w:val="18"/>
              </w:rPr>
              <w:t xml:space="preserve"> </w:t>
            </w:r>
            <w:r w:rsidR="00F60E86" w:rsidRPr="00F60E86">
              <w:rPr>
                <w:rFonts w:ascii="Century Gothic" w:eastAsia="Verdana" w:hAnsi="Century Gothic" w:cs="Verdana"/>
                <w:i/>
                <w:iCs/>
                <w:sz w:val="18"/>
                <w:szCs w:val="18"/>
              </w:rPr>
              <w:t>productoras y productores de la agricultura familiar beneficiados con asistencia y dotación de insumos para la implementación de huertos familiares y comunitarios.</w:t>
            </w:r>
          </w:p>
        </w:tc>
        <w:tc>
          <w:tcPr>
            <w:tcW w:w="2265" w:type="dxa"/>
            <w:vAlign w:val="center"/>
          </w:tcPr>
          <w:p w14:paraId="1750F51B" w14:textId="73EF3EDA" w:rsidR="00AA14E0" w:rsidRPr="00F60E86" w:rsidRDefault="00F60E86" w:rsidP="00F60E86">
            <w:pPr>
              <w:spacing w:after="0" w:line="240" w:lineRule="auto"/>
              <w:jc w:val="center"/>
              <w:rPr>
                <w:rFonts w:ascii="Century Gothic" w:eastAsia="Verdana" w:hAnsi="Century Gothic" w:cs="Verdana"/>
                <w:i/>
                <w:iCs/>
                <w:sz w:val="18"/>
                <w:szCs w:val="18"/>
              </w:rPr>
            </w:pPr>
            <w:r w:rsidRPr="00F60E86">
              <w:rPr>
                <w:rFonts w:ascii="Century Gothic" w:eastAsia="Verdana" w:hAnsi="Century Gothic" w:cs="Verdana"/>
                <w:i/>
                <w:iCs/>
                <w:sz w:val="18"/>
                <w:szCs w:val="18"/>
              </w:rPr>
              <w:t xml:space="preserve">Cantidad </w:t>
            </w:r>
            <w:r w:rsidR="00D60FD4" w:rsidRPr="00F60E86">
              <w:rPr>
                <w:rFonts w:ascii="Century Gothic" w:eastAsia="Verdana" w:hAnsi="Century Gothic" w:cs="Verdana"/>
                <w:i/>
                <w:iCs/>
                <w:sz w:val="18"/>
                <w:szCs w:val="18"/>
              </w:rPr>
              <w:t>de productoras</w:t>
            </w:r>
            <w:r w:rsidRPr="00F60E86">
              <w:rPr>
                <w:rFonts w:ascii="Century Gothic" w:eastAsia="Verdana" w:hAnsi="Century Gothic" w:cs="Verdana"/>
                <w:i/>
                <w:iCs/>
                <w:sz w:val="18"/>
                <w:szCs w:val="18"/>
              </w:rPr>
              <w:t xml:space="preserve"> y productores de la agricultura familiar beneficiados con asistencia y dotación de insumos para la implementación de huertos familiares y comunitarios.</w:t>
            </w:r>
          </w:p>
        </w:tc>
        <w:tc>
          <w:tcPr>
            <w:tcW w:w="2640" w:type="dxa"/>
            <w:vAlign w:val="center"/>
          </w:tcPr>
          <w:p w14:paraId="17D7D125" w14:textId="77777777" w:rsidR="00AA14E0" w:rsidRPr="00F60E86" w:rsidRDefault="00F60E86" w:rsidP="00F60E86">
            <w:pPr>
              <w:spacing w:after="0" w:line="240" w:lineRule="auto"/>
              <w:jc w:val="center"/>
              <w:rPr>
                <w:rFonts w:ascii="Century Gothic" w:eastAsia="Verdana" w:hAnsi="Century Gothic" w:cs="Verdana"/>
                <w:bCs/>
                <w:sz w:val="18"/>
                <w:szCs w:val="18"/>
              </w:rPr>
            </w:pPr>
            <w:r w:rsidRPr="00F60E86">
              <w:rPr>
                <w:rFonts w:ascii="Century Gothic" w:eastAsia="Verdana" w:hAnsi="Century Gothic" w:cs="Verdana"/>
                <w:bCs/>
                <w:sz w:val="18"/>
                <w:szCs w:val="18"/>
              </w:rPr>
              <w:t xml:space="preserve">Informe de avance </w:t>
            </w:r>
            <w:r w:rsidR="00A975BD">
              <w:rPr>
                <w:rFonts w:ascii="Century Gothic" w:eastAsia="Verdana" w:hAnsi="Century Gothic" w:cs="Verdana"/>
                <w:bCs/>
                <w:sz w:val="18"/>
                <w:szCs w:val="18"/>
              </w:rPr>
              <w:t xml:space="preserve">físico </w:t>
            </w:r>
            <w:r w:rsidRPr="00F60E86">
              <w:rPr>
                <w:rFonts w:ascii="Century Gothic" w:eastAsia="Verdana" w:hAnsi="Century Gothic" w:cs="Verdana"/>
                <w:bCs/>
                <w:sz w:val="18"/>
                <w:szCs w:val="18"/>
              </w:rPr>
              <w:t>cuatrimestral</w:t>
            </w:r>
          </w:p>
        </w:tc>
      </w:tr>
      <w:tr w:rsidR="005B77DE" w:rsidRPr="000A0385" w14:paraId="0B4A0221" w14:textId="77777777" w:rsidTr="005F0D85">
        <w:trPr>
          <w:trHeight w:val="1570"/>
        </w:trPr>
        <w:tc>
          <w:tcPr>
            <w:tcW w:w="2685" w:type="dxa"/>
            <w:vAlign w:val="center"/>
          </w:tcPr>
          <w:p w14:paraId="268A7C97" w14:textId="77777777" w:rsidR="005B77DE" w:rsidRPr="00F60E86" w:rsidRDefault="005B77DE" w:rsidP="00826BE0">
            <w:pPr>
              <w:spacing w:after="0" w:line="240" w:lineRule="auto"/>
              <w:jc w:val="center"/>
              <w:rPr>
                <w:rFonts w:ascii="Century Gothic" w:eastAsia="Verdana" w:hAnsi="Century Gothic" w:cs="Verdana"/>
                <w:bCs/>
                <w:sz w:val="18"/>
                <w:szCs w:val="18"/>
              </w:rPr>
            </w:pPr>
            <w:r w:rsidRPr="00F60E86">
              <w:rPr>
                <w:rFonts w:ascii="Century Gothic" w:eastAsia="Verdana" w:hAnsi="Century Gothic" w:cs="Verdana"/>
                <w:i/>
                <w:iCs/>
                <w:sz w:val="18"/>
                <w:szCs w:val="18"/>
              </w:rPr>
              <w:t>Fortalecer el acceso y disponibilidad alimentaria</w:t>
            </w:r>
          </w:p>
        </w:tc>
        <w:tc>
          <w:tcPr>
            <w:tcW w:w="2415" w:type="dxa"/>
            <w:vAlign w:val="center"/>
          </w:tcPr>
          <w:p w14:paraId="29DA82A6" w14:textId="77777777" w:rsidR="005B77DE" w:rsidRPr="00F60E86" w:rsidRDefault="005B77DE" w:rsidP="00187E37">
            <w:pPr>
              <w:spacing w:after="0" w:line="240" w:lineRule="auto"/>
              <w:jc w:val="center"/>
              <w:rPr>
                <w:rFonts w:ascii="Century Gothic" w:eastAsia="Verdana" w:hAnsi="Century Gothic" w:cs="Verdana"/>
                <w:bCs/>
                <w:sz w:val="18"/>
                <w:szCs w:val="18"/>
              </w:rPr>
            </w:pPr>
            <w:r>
              <w:rPr>
                <w:rFonts w:ascii="Century Gothic" w:eastAsia="Verdana" w:hAnsi="Century Gothic" w:cs="Verdana"/>
                <w:i/>
                <w:iCs/>
                <w:sz w:val="18"/>
                <w:szCs w:val="18"/>
              </w:rPr>
              <w:t xml:space="preserve">260 </w:t>
            </w:r>
            <w:r w:rsidRPr="00F60E86">
              <w:rPr>
                <w:rFonts w:ascii="Century Gothic" w:eastAsia="Verdana" w:hAnsi="Century Gothic" w:cs="Verdana"/>
                <w:i/>
                <w:iCs/>
                <w:sz w:val="18"/>
                <w:szCs w:val="18"/>
              </w:rPr>
              <w:t xml:space="preserve">productoras y productores de la agricultura familiar beneficiados con asistencia y dotación de insumos para la implementación de </w:t>
            </w:r>
            <w:r w:rsidR="00187E37">
              <w:rPr>
                <w:rFonts w:ascii="Century Gothic" w:eastAsia="Verdana" w:hAnsi="Century Gothic" w:cs="Verdana"/>
                <w:i/>
                <w:iCs/>
                <w:sz w:val="18"/>
                <w:szCs w:val="18"/>
              </w:rPr>
              <w:t>las practicas del sistema milpa.</w:t>
            </w:r>
          </w:p>
        </w:tc>
        <w:tc>
          <w:tcPr>
            <w:tcW w:w="2265" w:type="dxa"/>
            <w:vAlign w:val="center"/>
          </w:tcPr>
          <w:p w14:paraId="3ED2F352" w14:textId="3367D229" w:rsidR="005B77DE" w:rsidRPr="00F60E86" w:rsidRDefault="005B77DE" w:rsidP="005B77DE">
            <w:pPr>
              <w:spacing w:after="0" w:line="240" w:lineRule="auto"/>
              <w:jc w:val="center"/>
              <w:rPr>
                <w:rFonts w:ascii="Century Gothic" w:eastAsia="Verdana" w:hAnsi="Century Gothic" w:cs="Verdana"/>
                <w:i/>
                <w:iCs/>
                <w:sz w:val="18"/>
                <w:szCs w:val="18"/>
              </w:rPr>
            </w:pPr>
            <w:r w:rsidRPr="00F60E86">
              <w:rPr>
                <w:rFonts w:ascii="Century Gothic" w:eastAsia="Verdana" w:hAnsi="Century Gothic" w:cs="Verdana"/>
                <w:i/>
                <w:iCs/>
                <w:sz w:val="18"/>
                <w:szCs w:val="18"/>
              </w:rPr>
              <w:t xml:space="preserve">Cantidad </w:t>
            </w:r>
            <w:r w:rsidR="00D60FD4" w:rsidRPr="00F60E86">
              <w:rPr>
                <w:rFonts w:ascii="Century Gothic" w:eastAsia="Verdana" w:hAnsi="Century Gothic" w:cs="Verdana"/>
                <w:i/>
                <w:iCs/>
                <w:sz w:val="18"/>
                <w:szCs w:val="18"/>
              </w:rPr>
              <w:t>de productoras</w:t>
            </w:r>
            <w:r w:rsidRPr="00F60E86">
              <w:rPr>
                <w:rFonts w:ascii="Century Gothic" w:eastAsia="Verdana" w:hAnsi="Century Gothic" w:cs="Verdana"/>
                <w:i/>
                <w:iCs/>
                <w:sz w:val="18"/>
                <w:szCs w:val="18"/>
              </w:rPr>
              <w:t xml:space="preserve"> y productores de la agricultura familiar beneficiados con asistencia y dotación de insumos para </w:t>
            </w:r>
            <w:r w:rsidR="00D60FD4" w:rsidRPr="00F60E86">
              <w:rPr>
                <w:rFonts w:ascii="Century Gothic" w:eastAsia="Verdana" w:hAnsi="Century Gothic" w:cs="Verdana"/>
                <w:i/>
                <w:iCs/>
                <w:sz w:val="18"/>
                <w:szCs w:val="18"/>
              </w:rPr>
              <w:t>la de</w:t>
            </w:r>
            <w:r w:rsidR="00187E37" w:rsidRPr="00F60E86">
              <w:rPr>
                <w:rFonts w:ascii="Century Gothic" w:eastAsia="Verdana" w:hAnsi="Century Gothic" w:cs="Verdana"/>
                <w:i/>
                <w:iCs/>
                <w:sz w:val="18"/>
                <w:szCs w:val="18"/>
              </w:rPr>
              <w:t xml:space="preserve"> </w:t>
            </w:r>
            <w:r w:rsidR="00187E37">
              <w:rPr>
                <w:rFonts w:ascii="Century Gothic" w:eastAsia="Verdana" w:hAnsi="Century Gothic" w:cs="Verdana"/>
                <w:i/>
                <w:iCs/>
                <w:sz w:val="18"/>
                <w:szCs w:val="18"/>
              </w:rPr>
              <w:t>las practicas del sistema milpa.</w:t>
            </w:r>
          </w:p>
        </w:tc>
        <w:tc>
          <w:tcPr>
            <w:tcW w:w="2640" w:type="dxa"/>
            <w:vAlign w:val="center"/>
          </w:tcPr>
          <w:p w14:paraId="3DCD6289" w14:textId="77777777" w:rsidR="005B77DE" w:rsidRPr="00F60E86" w:rsidRDefault="005B77DE" w:rsidP="005B77DE">
            <w:pPr>
              <w:spacing w:after="0" w:line="240" w:lineRule="auto"/>
              <w:jc w:val="center"/>
              <w:rPr>
                <w:rFonts w:ascii="Century Gothic" w:eastAsia="Verdana" w:hAnsi="Century Gothic" w:cs="Verdana"/>
                <w:bCs/>
                <w:sz w:val="18"/>
                <w:szCs w:val="18"/>
              </w:rPr>
            </w:pPr>
            <w:r w:rsidRPr="00F60E86">
              <w:rPr>
                <w:rFonts w:ascii="Century Gothic" w:eastAsia="Verdana" w:hAnsi="Century Gothic" w:cs="Verdana"/>
                <w:bCs/>
                <w:sz w:val="18"/>
                <w:szCs w:val="18"/>
              </w:rPr>
              <w:t xml:space="preserve">Informe de avance </w:t>
            </w:r>
            <w:r>
              <w:rPr>
                <w:rFonts w:ascii="Century Gothic" w:eastAsia="Verdana" w:hAnsi="Century Gothic" w:cs="Verdana"/>
                <w:bCs/>
                <w:sz w:val="18"/>
                <w:szCs w:val="18"/>
              </w:rPr>
              <w:t xml:space="preserve">físico </w:t>
            </w:r>
            <w:r w:rsidRPr="00F60E86">
              <w:rPr>
                <w:rFonts w:ascii="Century Gothic" w:eastAsia="Verdana" w:hAnsi="Century Gothic" w:cs="Verdana"/>
                <w:bCs/>
                <w:sz w:val="18"/>
                <w:szCs w:val="18"/>
              </w:rPr>
              <w:t>cuatrimestral</w:t>
            </w:r>
          </w:p>
        </w:tc>
      </w:tr>
    </w:tbl>
    <w:p w14:paraId="3E94A7EB" w14:textId="7DE8C878" w:rsidR="00AA14E0" w:rsidRDefault="00AA14E0">
      <w:pPr>
        <w:spacing w:after="280"/>
        <w:jc w:val="both"/>
        <w:rPr>
          <w:rFonts w:ascii="Century Gothic" w:eastAsia="Verdana" w:hAnsi="Century Gothic" w:cs="Verdana"/>
          <w:b/>
          <w:bCs/>
        </w:rPr>
      </w:pPr>
    </w:p>
    <w:p w14:paraId="351246CC" w14:textId="2064AE72" w:rsidR="00084F0A" w:rsidRDefault="00084F0A">
      <w:pPr>
        <w:spacing w:after="280"/>
        <w:jc w:val="both"/>
        <w:rPr>
          <w:rFonts w:ascii="Century Gothic" w:eastAsia="Verdana" w:hAnsi="Century Gothic" w:cs="Verdana"/>
          <w:b/>
          <w:bCs/>
        </w:rPr>
      </w:pPr>
    </w:p>
    <w:p w14:paraId="5184FCA4" w14:textId="75DD0660" w:rsidR="00084F0A" w:rsidRDefault="00084F0A">
      <w:pPr>
        <w:spacing w:after="280"/>
        <w:jc w:val="both"/>
        <w:rPr>
          <w:rFonts w:ascii="Century Gothic" w:eastAsia="Verdana" w:hAnsi="Century Gothic" w:cs="Verdana"/>
          <w:b/>
          <w:bCs/>
        </w:rPr>
      </w:pPr>
    </w:p>
    <w:tbl>
      <w:tblPr>
        <w:tblStyle w:val="a2"/>
        <w:tblW w:w="9840" w:type="dxa"/>
        <w:tblInd w:w="-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40"/>
      </w:tblGrid>
      <w:tr w:rsidR="00AA14E0" w:rsidRPr="000A0385" w14:paraId="0F094D36" w14:textId="77777777">
        <w:tc>
          <w:tcPr>
            <w:tcW w:w="9840" w:type="dxa"/>
          </w:tcPr>
          <w:p w14:paraId="18ABB9F3" w14:textId="77777777" w:rsidR="00AA14E0" w:rsidRPr="000A0385" w:rsidRDefault="002F7967">
            <w:pPr>
              <w:numPr>
                <w:ilvl w:val="0"/>
                <w:numId w:val="1"/>
              </w:numPr>
              <w:spacing w:after="0"/>
              <w:jc w:val="both"/>
              <w:rPr>
                <w:rFonts w:ascii="Century Gothic" w:eastAsia="Verdana" w:hAnsi="Century Gothic" w:cs="Verdana"/>
                <w:b/>
                <w:bCs/>
                <w:color w:val="000000"/>
                <w:sz w:val="20"/>
                <w:szCs w:val="20"/>
              </w:rPr>
            </w:pPr>
            <w:r w:rsidRPr="000A0385">
              <w:rPr>
                <w:rFonts w:ascii="Century Gothic" w:eastAsia="Verdana" w:hAnsi="Century Gothic" w:cs="Verdana"/>
                <w:b/>
                <w:bCs/>
                <w:sz w:val="20"/>
                <w:szCs w:val="20"/>
              </w:rPr>
              <w:t>Presupuesto</w:t>
            </w:r>
          </w:p>
        </w:tc>
      </w:tr>
      <w:tr w:rsidR="00AA14E0" w:rsidRPr="000A0385" w14:paraId="2EBF872F" w14:textId="77777777">
        <w:tc>
          <w:tcPr>
            <w:tcW w:w="9840" w:type="dxa"/>
          </w:tcPr>
          <w:p w14:paraId="72E3D15A" w14:textId="77777777" w:rsidR="00AA14E0" w:rsidRPr="000A0385" w:rsidRDefault="002F7967">
            <w:pPr>
              <w:spacing w:after="0" w:line="240" w:lineRule="auto"/>
              <w:jc w:val="both"/>
              <w:rPr>
                <w:rFonts w:ascii="Century Gothic" w:eastAsia="Verdana" w:hAnsi="Century Gothic" w:cs="Verdana"/>
                <w:i/>
                <w:iCs/>
                <w:color w:val="808080"/>
                <w:sz w:val="20"/>
                <w:szCs w:val="20"/>
              </w:rPr>
            </w:pPr>
            <w:r w:rsidRPr="000A0385">
              <w:rPr>
                <w:rFonts w:ascii="Century Gothic" w:eastAsia="Verdana" w:hAnsi="Century Gothic" w:cs="Verdana"/>
                <w:i/>
                <w:iCs/>
                <w:color w:val="808080"/>
                <w:sz w:val="20"/>
                <w:szCs w:val="20"/>
              </w:rPr>
              <w:t>Detalle la estructura presupuestaria en la cual se encuentran programadas las asignaciones presupuestarias que permitirán a la institución atender la propuesta ciudadana.</w:t>
            </w:r>
          </w:p>
          <w:p w14:paraId="28E36780" w14:textId="77777777" w:rsidR="00AA14E0" w:rsidRPr="000A0385" w:rsidRDefault="00AA14E0">
            <w:pPr>
              <w:spacing w:after="0" w:line="240" w:lineRule="auto"/>
              <w:jc w:val="both"/>
              <w:rPr>
                <w:rFonts w:ascii="Century Gothic" w:eastAsia="Verdana" w:hAnsi="Century Gothic" w:cs="Verdana"/>
                <w:i/>
                <w:iCs/>
                <w:color w:val="808080"/>
                <w:sz w:val="20"/>
                <w:szCs w:val="20"/>
              </w:rPr>
            </w:pPr>
          </w:p>
          <w:p w14:paraId="37067271" w14:textId="77777777" w:rsidR="00AA14E0" w:rsidRPr="000A0385" w:rsidRDefault="00AA14E0">
            <w:pPr>
              <w:spacing w:after="0" w:line="240" w:lineRule="auto"/>
              <w:jc w:val="both"/>
              <w:rPr>
                <w:rFonts w:ascii="Century Gothic" w:eastAsia="Verdana" w:hAnsi="Century Gothic" w:cs="Verdana"/>
                <w:i/>
                <w:iCs/>
                <w:color w:val="808080"/>
                <w:sz w:val="20"/>
                <w:szCs w:val="20"/>
              </w:rPr>
            </w:pPr>
          </w:p>
          <w:p w14:paraId="0D6123D5" w14:textId="77777777" w:rsidR="00B35DB5" w:rsidRPr="00B35DB5" w:rsidRDefault="00B35DB5">
            <w:pPr>
              <w:spacing w:after="0" w:line="240" w:lineRule="auto"/>
              <w:jc w:val="both"/>
              <w:rPr>
                <w:rFonts w:ascii="Century Gothic" w:eastAsia="Verdana" w:hAnsi="Century Gothic" w:cs="Verdana"/>
                <w:b/>
                <w:i/>
                <w:iCs/>
                <w:sz w:val="20"/>
                <w:szCs w:val="20"/>
              </w:rPr>
            </w:pPr>
            <w:r w:rsidRPr="00B35DB5">
              <w:rPr>
                <w:rFonts w:ascii="Century Gothic" w:eastAsia="Verdana" w:hAnsi="Century Gothic" w:cs="Verdana"/>
                <w:b/>
                <w:i/>
                <w:iCs/>
                <w:sz w:val="20"/>
                <w:szCs w:val="20"/>
              </w:rPr>
              <w:t xml:space="preserve">2026-11130012-204-11-02-000-002-00001-022-0003 </w:t>
            </w:r>
          </w:p>
          <w:p w14:paraId="62A8607E" w14:textId="77777777" w:rsidR="00AA14E0" w:rsidRPr="00B35DB5" w:rsidRDefault="00B35DB5" w:rsidP="00B35DB5">
            <w:pPr>
              <w:spacing w:after="0" w:line="240" w:lineRule="auto"/>
              <w:jc w:val="both"/>
              <w:rPr>
                <w:rFonts w:ascii="Century Gothic" w:eastAsia="Verdana" w:hAnsi="Century Gothic" w:cs="Verdana"/>
                <w:iCs/>
                <w:sz w:val="20"/>
                <w:szCs w:val="20"/>
              </w:rPr>
            </w:pPr>
            <w:r w:rsidRPr="00B35DB5">
              <w:rPr>
                <w:rFonts w:ascii="Century Gothic" w:eastAsia="Verdana" w:hAnsi="Century Gothic" w:cs="Verdana"/>
                <w:b/>
                <w:i/>
                <w:iCs/>
                <w:sz w:val="20"/>
                <w:szCs w:val="20"/>
              </w:rPr>
              <w:t xml:space="preserve">Subproducto: </w:t>
            </w:r>
            <w:r w:rsidRPr="00B35DB5">
              <w:rPr>
                <w:rFonts w:ascii="Century Gothic" w:eastAsia="Verdana" w:hAnsi="Century Gothic" w:cs="Verdana"/>
                <w:iCs/>
                <w:sz w:val="20"/>
                <w:szCs w:val="20"/>
              </w:rPr>
              <w:t>Productores (as) beneficiados con asistencia e insumos agrícolas para la implementación de huertos familiares y comunitarios</w:t>
            </w:r>
            <w:r>
              <w:rPr>
                <w:rFonts w:ascii="Century Gothic" w:eastAsia="Verdana" w:hAnsi="Century Gothic" w:cs="Verdana"/>
                <w:iCs/>
                <w:sz w:val="20"/>
                <w:szCs w:val="20"/>
              </w:rPr>
              <w:t>.</w:t>
            </w:r>
          </w:p>
          <w:p w14:paraId="708AB1DD" w14:textId="77777777" w:rsidR="00B35DB5" w:rsidRPr="00B35DB5" w:rsidRDefault="00B35DB5">
            <w:pPr>
              <w:spacing w:after="0" w:line="240" w:lineRule="auto"/>
              <w:jc w:val="both"/>
              <w:rPr>
                <w:rFonts w:ascii="Century Gothic" w:eastAsia="Verdana" w:hAnsi="Century Gothic" w:cs="Verdana"/>
                <w:b/>
                <w:i/>
                <w:iCs/>
                <w:sz w:val="20"/>
                <w:szCs w:val="20"/>
              </w:rPr>
            </w:pPr>
          </w:p>
          <w:p w14:paraId="13D6614D" w14:textId="77777777" w:rsidR="00B35DB5" w:rsidRDefault="00B35DB5">
            <w:pPr>
              <w:spacing w:after="0" w:line="240" w:lineRule="auto"/>
              <w:jc w:val="both"/>
              <w:rPr>
                <w:rFonts w:ascii="Century Gothic" w:eastAsia="Verdana" w:hAnsi="Century Gothic" w:cs="Verdana"/>
                <w:i/>
                <w:iCs/>
                <w:color w:val="808080"/>
                <w:sz w:val="20"/>
                <w:szCs w:val="20"/>
              </w:rPr>
            </w:pPr>
          </w:p>
          <w:p w14:paraId="225F7DBF" w14:textId="77777777" w:rsidR="00187E37" w:rsidRPr="00B35DB5" w:rsidRDefault="00187E37" w:rsidP="00187E37">
            <w:pPr>
              <w:spacing w:after="0" w:line="240" w:lineRule="auto"/>
              <w:jc w:val="both"/>
              <w:rPr>
                <w:rFonts w:ascii="Century Gothic" w:eastAsia="Verdana" w:hAnsi="Century Gothic" w:cs="Verdana"/>
                <w:b/>
                <w:i/>
                <w:iCs/>
                <w:sz w:val="20"/>
                <w:szCs w:val="20"/>
              </w:rPr>
            </w:pPr>
            <w:r w:rsidRPr="00B35DB5">
              <w:rPr>
                <w:rFonts w:ascii="Century Gothic" w:eastAsia="Verdana" w:hAnsi="Century Gothic" w:cs="Verdana"/>
                <w:b/>
                <w:i/>
                <w:iCs/>
                <w:sz w:val="20"/>
                <w:szCs w:val="20"/>
              </w:rPr>
              <w:t>2026-11130012-204-11-02-000-002-</w:t>
            </w:r>
            <w:r>
              <w:rPr>
                <w:rFonts w:ascii="Century Gothic" w:eastAsia="Verdana" w:hAnsi="Century Gothic" w:cs="Verdana"/>
                <w:b/>
                <w:i/>
                <w:iCs/>
                <w:sz w:val="20"/>
                <w:szCs w:val="20"/>
              </w:rPr>
              <w:t>00001-022-0005</w:t>
            </w:r>
            <w:r w:rsidRPr="00B35DB5">
              <w:rPr>
                <w:rFonts w:ascii="Century Gothic" w:eastAsia="Verdana" w:hAnsi="Century Gothic" w:cs="Verdana"/>
                <w:b/>
                <w:i/>
                <w:iCs/>
                <w:sz w:val="20"/>
                <w:szCs w:val="20"/>
              </w:rPr>
              <w:t xml:space="preserve"> </w:t>
            </w:r>
          </w:p>
          <w:p w14:paraId="4467D9C2" w14:textId="77777777" w:rsidR="00187E37" w:rsidRPr="00B35DB5" w:rsidRDefault="00187E37" w:rsidP="00826BE0">
            <w:pPr>
              <w:spacing w:after="0" w:line="240" w:lineRule="auto"/>
              <w:jc w:val="both"/>
              <w:rPr>
                <w:rFonts w:ascii="Century Gothic" w:eastAsia="Verdana" w:hAnsi="Century Gothic" w:cs="Verdana"/>
                <w:iCs/>
                <w:sz w:val="20"/>
                <w:szCs w:val="20"/>
              </w:rPr>
            </w:pPr>
            <w:r w:rsidRPr="00B35DB5">
              <w:rPr>
                <w:rFonts w:ascii="Century Gothic" w:eastAsia="Verdana" w:hAnsi="Century Gothic" w:cs="Verdana"/>
                <w:b/>
                <w:i/>
                <w:iCs/>
                <w:sz w:val="20"/>
                <w:szCs w:val="20"/>
              </w:rPr>
              <w:t xml:space="preserve">Subproducto: </w:t>
            </w:r>
            <w:r w:rsidR="00826BE0" w:rsidRPr="00826BE0">
              <w:rPr>
                <w:rFonts w:ascii="Century Gothic" w:eastAsia="Verdana" w:hAnsi="Century Gothic" w:cs="Verdana"/>
                <w:i/>
                <w:iCs/>
                <w:sz w:val="20"/>
                <w:szCs w:val="20"/>
              </w:rPr>
              <w:t>P</w:t>
            </w:r>
            <w:r w:rsidR="00826BE0" w:rsidRPr="00826BE0">
              <w:rPr>
                <w:rFonts w:ascii="Century Gothic" w:eastAsia="Verdana" w:hAnsi="Century Gothic" w:cs="Verdana"/>
                <w:iCs/>
                <w:sz w:val="20"/>
                <w:szCs w:val="20"/>
              </w:rPr>
              <w:t>roductores (as) con asistencia e insumos agrícolas para implementar las prácticas del sistema milpa</w:t>
            </w:r>
            <w:r w:rsidR="00826BE0">
              <w:rPr>
                <w:rFonts w:ascii="Century Gothic" w:eastAsia="Verdana" w:hAnsi="Century Gothic" w:cs="Verdana"/>
                <w:iCs/>
                <w:sz w:val="20"/>
                <w:szCs w:val="20"/>
              </w:rPr>
              <w:t>.</w:t>
            </w:r>
          </w:p>
          <w:p w14:paraId="410D1A87" w14:textId="77777777" w:rsidR="00AA14E0" w:rsidRPr="000A0385" w:rsidRDefault="00AA14E0">
            <w:pPr>
              <w:spacing w:after="0" w:line="240" w:lineRule="auto"/>
              <w:jc w:val="both"/>
              <w:rPr>
                <w:rFonts w:ascii="Century Gothic" w:eastAsia="Verdana" w:hAnsi="Century Gothic" w:cs="Verdana"/>
                <w:i/>
                <w:iCs/>
                <w:color w:val="808080"/>
                <w:sz w:val="20"/>
                <w:szCs w:val="20"/>
              </w:rPr>
            </w:pPr>
          </w:p>
        </w:tc>
      </w:tr>
    </w:tbl>
    <w:p w14:paraId="04B1DD43" w14:textId="77777777" w:rsidR="00AA14E0" w:rsidRPr="000A0385" w:rsidRDefault="00AA14E0">
      <w:pPr>
        <w:jc w:val="both"/>
        <w:rPr>
          <w:rFonts w:ascii="Century Gothic" w:eastAsia="Verdana" w:hAnsi="Century Gothic" w:cs="Verdana"/>
          <w:b/>
          <w:bCs/>
          <w:sz w:val="20"/>
          <w:szCs w:val="20"/>
        </w:rPr>
      </w:pPr>
    </w:p>
    <w:p w14:paraId="71DBD515" w14:textId="77777777" w:rsidR="00AA14E0" w:rsidRPr="000A0385" w:rsidRDefault="002F7967">
      <w:pPr>
        <w:jc w:val="both"/>
        <w:rPr>
          <w:rFonts w:ascii="Century Gothic" w:eastAsia="Verdana" w:hAnsi="Century Gothic" w:cs="Verdana"/>
          <w:i/>
          <w:iCs/>
          <w:color w:val="808080"/>
          <w:sz w:val="20"/>
          <w:szCs w:val="20"/>
        </w:rPr>
      </w:pPr>
      <w:r w:rsidRPr="000A0385">
        <w:rPr>
          <w:rFonts w:ascii="Century Gothic" w:eastAsia="Verdana" w:hAnsi="Century Gothic" w:cs="Verdana"/>
          <w:b/>
          <w:bCs/>
          <w:sz w:val="20"/>
          <w:szCs w:val="20"/>
        </w:rPr>
        <w:t>Seguimiento:</w:t>
      </w:r>
    </w:p>
    <w:p w14:paraId="198A6F75" w14:textId="77777777" w:rsidR="00AA14E0" w:rsidRPr="000A0385" w:rsidRDefault="002F7967">
      <w:pPr>
        <w:jc w:val="both"/>
        <w:rPr>
          <w:rFonts w:ascii="Century Gothic" w:eastAsia="Verdana" w:hAnsi="Century Gothic" w:cs="Verdana"/>
          <w:i/>
          <w:iCs/>
          <w:color w:val="808080"/>
          <w:sz w:val="20"/>
          <w:szCs w:val="20"/>
        </w:rPr>
      </w:pPr>
      <w:r w:rsidRPr="000A0385">
        <w:rPr>
          <w:rFonts w:ascii="Century Gothic" w:eastAsia="Verdana" w:hAnsi="Century Gothic" w:cs="Verdana"/>
          <w:i/>
          <w:iCs/>
          <w:color w:val="808080"/>
          <w:sz w:val="20"/>
          <w:szCs w:val="20"/>
        </w:rPr>
        <w:t>Publique los informes cuatrimestrales en su sitio web institucional, dentro de los primeros diez (10) días calendario posteriores al mes reportado, utilizando el formato proporcionado por el MINFIN y la SEGEPLAN.</w:t>
      </w:r>
    </w:p>
    <w:p w14:paraId="6EE29379" w14:textId="77777777" w:rsidR="00AA14E0" w:rsidRPr="000A0385" w:rsidRDefault="002F7967">
      <w:pPr>
        <w:jc w:val="both"/>
        <w:rPr>
          <w:rFonts w:ascii="Century Gothic" w:eastAsia="Verdana" w:hAnsi="Century Gothic" w:cs="Verdana"/>
          <w:i/>
          <w:iCs/>
          <w:color w:val="808080"/>
          <w:sz w:val="20"/>
          <w:szCs w:val="20"/>
        </w:rPr>
      </w:pPr>
      <w:r w:rsidRPr="000A0385">
        <w:rPr>
          <w:rFonts w:ascii="Century Gothic" w:eastAsia="Verdana" w:hAnsi="Century Gothic" w:cs="Verdana"/>
          <w:b/>
          <w:bCs/>
          <w:sz w:val="20"/>
          <w:szCs w:val="20"/>
        </w:rPr>
        <w:t>Cronograma:</w:t>
      </w:r>
    </w:p>
    <w:p w14:paraId="05407D1A" w14:textId="77777777" w:rsidR="00AA14E0" w:rsidRPr="000A0385" w:rsidRDefault="002F7967">
      <w:pPr>
        <w:spacing w:after="0" w:line="240" w:lineRule="auto"/>
        <w:jc w:val="both"/>
        <w:rPr>
          <w:rFonts w:ascii="Century Gothic" w:eastAsia="Verdana" w:hAnsi="Century Gothic" w:cs="Verdana"/>
          <w:i/>
          <w:iCs/>
          <w:color w:val="808080"/>
          <w:sz w:val="20"/>
          <w:szCs w:val="20"/>
        </w:rPr>
      </w:pPr>
      <w:r w:rsidRPr="000A0385">
        <w:rPr>
          <w:rFonts w:ascii="Century Gothic" w:eastAsia="Verdana" w:hAnsi="Century Gothic" w:cs="Verdana"/>
          <w:i/>
          <w:iCs/>
          <w:color w:val="808080"/>
          <w:sz w:val="20"/>
          <w:szCs w:val="20"/>
        </w:rPr>
        <w:t>Utilice la plantilla de Excel proporcionada por el MINFIN y la SEGEPLAN para organizar y describir las actividades necesarias para la atención de la propuesta ciudadana, indicando plazos, responsables y productos.</w:t>
      </w:r>
    </w:p>
    <w:p w14:paraId="160BF08A" w14:textId="77777777" w:rsidR="00AA14E0" w:rsidRPr="000A0385" w:rsidRDefault="00AA14E0">
      <w:pPr>
        <w:jc w:val="both"/>
        <w:rPr>
          <w:rFonts w:ascii="Century Gothic" w:eastAsia="Verdana" w:hAnsi="Century Gothic" w:cs="Verdana"/>
          <w:i/>
          <w:iCs/>
          <w:color w:val="808080"/>
          <w:sz w:val="20"/>
          <w:szCs w:val="20"/>
        </w:rPr>
      </w:pPr>
    </w:p>
    <w:sectPr w:rsidR="00AA14E0" w:rsidRPr="000A0385">
      <w:headerReference w:type="default" r:id="rId8"/>
      <w:footerReference w:type="default" r:id="rId9"/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C04155" w14:textId="77777777" w:rsidR="001978F3" w:rsidRDefault="001978F3">
      <w:pPr>
        <w:spacing w:after="0" w:line="240" w:lineRule="auto"/>
      </w:pPr>
      <w:r>
        <w:separator/>
      </w:r>
    </w:p>
  </w:endnote>
  <w:endnote w:type="continuationSeparator" w:id="0">
    <w:p w14:paraId="1D609148" w14:textId="77777777" w:rsidR="001978F3" w:rsidRDefault="001978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5246E12-34E2-414D-8CC6-4B2C803C0A78}"/>
    <w:embedBold r:id="rId2" w:fontKey="{421C1FD9-C3AC-4F35-A67D-237A12D9B7B6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741BF71A-130B-44DB-A75F-C7B5B1DC3EA3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4" w:fontKey="{B97F1A1B-DFBD-4FF8-B404-7A3152CA8164}"/>
    <w:embedBold r:id="rId5" w:fontKey="{71584090-4E7D-4C90-8607-4800D7C40DE1}"/>
    <w:embedItalic r:id="rId6" w:fontKey="{39BC6435-AF2E-4D96-B043-D7B5B6E41B19}"/>
    <w:embedBoldItalic r:id="rId7" w:fontKey="{180B8200-C8ED-43C6-9100-2CDA14425A1E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8" w:fontKey="{550B3AFE-3633-4A6A-8132-B9AA261508F1}"/>
    <w:embedBold r:id="rId9" w:fontKey="{167B6367-5A7E-4EF4-B85A-76A7DEA3E88C}"/>
    <w:embedItalic r:id="rId10" w:fontKey="{6DB58F01-B172-4900-9113-653045EAF23F}"/>
    <w:embedBoldItalic r:id="rId11" w:fontKey="{BDB77184-7DCF-4E30-9C50-C67FD21D2AE8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2" w:fontKey="{8FA8C58A-2D56-4029-95E5-675DBC0D154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892CDC" w14:textId="77777777" w:rsidR="00AA14E0" w:rsidRDefault="00AA14E0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9E818A" w14:textId="77777777" w:rsidR="001978F3" w:rsidRDefault="001978F3">
      <w:pPr>
        <w:spacing w:after="0" w:line="240" w:lineRule="auto"/>
      </w:pPr>
      <w:r>
        <w:separator/>
      </w:r>
    </w:p>
  </w:footnote>
  <w:footnote w:type="continuationSeparator" w:id="0">
    <w:p w14:paraId="385F7307" w14:textId="77777777" w:rsidR="001978F3" w:rsidRDefault="001978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12169E" w14:textId="77777777" w:rsidR="00AA14E0" w:rsidRDefault="002F7967">
    <w:pPr>
      <w:tabs>
        <w:tab w:val="center" w:pos="4419"/>
        <w:tab w:val="right" w:pos="8838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17DF4A04" wp14:editId="6C2743FB">
          <wp:simplePos x="0" y="0"/>
          <wp:positionH relativeFrom="column">
            <wp:posOffset>-1075689</wp:posOffset>
          </wp:positionH>
          <wp:positionV relativeFrom="paragraph">
            <wp:posOffset>-437514</wp:posOffset>
          </wp:positionV>
          <wp:extent cx="7839075" cy="9142095"/>
          <wp:effectExtent l="0" t="0" r="0" b="0"/>
          <wp:wrapNone/>
          <wp:docPr id="1426838808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b="9877"/>
                  <a:stretch>
                    <a:fillRect/>
                  </a:stretch>
                </pic:blipFill>
                <pic:spPr>
                  <a:xfrm>
                    <a:off x="0" y="0"/>
                    <a:ext cx="7839075" cy="91420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9264" behindDoc="1" locked="0" layoutInCell="1" hidden="0" allowOverlap="1" wp14:anchorId="3967EDCB" wp14:editId="631A5717">
          <wp:simplePos x="0" y="0"/>
          <wp:positionH relativeFrom="column">
            <wp:posOffset>3800475</wp:posOffset>
          </wp:positionH>
          <wp:positionV relativeFrom="paragraph">
            <wp:posOffset>-199389</wp:posOffset>
          </wp:positionV>
          <wp:extent cx="2581592" cy="495190"/>
          <wp:effectExtent l="0" t="0" r="0" b="0"/>
          <wp:wrapNone/>
          <wp:docPr id="1426838809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581592" cy="49519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015120"/>
    <w:multiLevelType w:val="hybridMultilevel"/>
    <w:tmpl w:val="0E9A9A58"/>
    <w:lvl w:ilvl="0" w:tplc="100A000F">
      <w:start w:val="1"/>
      <w:numFmt w:val="decimal"/>
      <w:lvlText w:val="%1."/>
      <w:lvlJc w:val="left"/>
      <w:pPr>
        <w:ind w:left="1440" w:hanging="360"/>
      </w:pPr>
    </w:lvl>
    <w:lvl w:ilvl="1" w:tplc="100A0019" w:tentative="1">
      <w:start w:val="1"/>
      <w:numFmt w:val="lowerLetter"/>
      <w:lvlText w:val="%2."/>
      <w:lvlJc w:val="left"/>
      <w:pPr>
        <w:ind w:left="2160" w:hanging="360"/>
      </w:pPr>
    </w:lvl>
    <w:lvl w:ilvl="2" w:tplc="100A001B" w:tentative="1">
      <w:start w:val="1"/>
      <w:numFmt w:val="lowerRoman"/>
      <w:lvlText w:val="%3."/>
      <w:lvlJc w:val="right"/>
      <w:pPr>
        <w:ind w:left="2880" w:hanging="180"/>
      </w:pPr>
    </w:lvl>
    <w:lvl w:ilvl="3" w:tplc="100A000F" w:tentative="1">
      <w:start w:val="1"/>
      <w:numFmt w:val="decimal"/>
      <w:lvlText w:val="%4."/>
      <w:lvlJc w:val="left"/>
      <w:pPr>
        <w:ind w:left="3600" w:hanging="360"/>
      </w:pPr>
    </w:lvl>
    <w:lvl w:ilvl="4" w:tplc="100A0019" w:tentative="1">
      <w:start w:val="1"/>
      <w:numFmt w:val="lowerLetter"/>
      <w:lvlText w:val="%5."/>
      <w:lvlJc w:val="left"/>
      <w:pPr>
        <w:ind w:left="4320" w:hanging="360"/>
      </w:pPr>
    </w:lvl>
    <w:lvl w:ilvl="5" w:tplc="100A001B" w:tentative="1">
      <w:start w:val="1"/>
      <w:numFmt w:val="lowerRoman"/>
      <w:lvlText w:val="%6."/>
      <w:lvlJc w:val="right"/>
      <w:pPr>
        <w:ind w:left="5040" w:hanging="180"/>
      </w:pPr>
    </w:lvl>
    <w:lvl w:ilvl="6" w:tplc="100A000F" w:tentative="1">
      <w:start w:val="1"/>
      <w:numFmt w:val="decimal"/>
      <w:lvlText w:val="%7."/>
      <w:lvlJc w:val="left"/>
      <w:pPr>
        <w:ind w:left="5760" w:hanging="360"/>
      </w:pPr>
    </w:lvl>
    <w:lvl w:ilvl="7" w:tplc="100A0019" w:tentative="1">
      <w:start w:val="1"/>
      <w:numFmt w:val="lowerLetter"/>
      <w:lvlText w:val="%8."/>
      <w:lvlJc w:val="left"/>
      <w:pPr>
        <w:ind w:left="6480" w:hanging="360"/>
      </w:pPr>
    </w:lvl>
    <w:lvl w:ilvl="8" w:tplc="10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267D3B85"/>
    <w:multiLevelType w:val="multilevel"/>
    <w:tmpl w:val="5FDC15B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AAD3BFB"/>
    <w:multiLevelType w:val="hybridMultilevel"/>
    <w:tmpl w:val="6E6486B0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14E0"/>
    <w:rsid w:val="00084F0A"/>
    <w:rsid w:val="000A0385"/>
    <w:rsid w:val="000E4078"/>
    <w:rsid w:val="00187E37"/>
    <w:rsid w:val="001978F3"/>
    <w:rsid w:val="002D2C5A"/>
    <w:rsid w:val="002F7967"/>
    <w:rsid w:val="00314550"/>
    <w:rsid w:val="003E5AA9"/>
    <w:rsid w:val="004A69EC"/>
    <w:rsid w:val="004B1086"/>
    <w:rsid w:val="005B77DE"/>
    <w:rsid w:val="005D0703"/>
    <w:rsid w:val="006631A6"/>
    <w:rsid w:val="00684706"/>
    <w:rsid w:val="006862AA"/>
    <w:rsid w:val="00822916"/>
    <w:rsid w:val="00826BE0"/>
    <w:rsid w:val="008F4FBA"/>
    <w:rsid w:val="00A975BD"/>
    <w:rsid w:val="00AA14E0"/>
    <w:rsid w:val="00B04ADD"/>
    <w:rsid w:val="00B35DB5"/>
    <w:rsid w:val="00C83852"/>
    <w:rsid w:val="00D2631B"/>
    <w:rsid w:val="00D60FD4"/>
    <w:rsid w:val="00E44213"/>
    <w:rsid w:val="00F60E86"/>
    <w:rsid w:val="00FC3E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9C63196"/>
  <w15:docId w15:val="{6697065F-7D8D-4E74-A6E9-8B26666169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s-GT" w:eastAsia="es-G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Textocomentario">
    <w:name w:val="annotation text"/>
    <w:basedOn w:val="Normal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qFormat/>
    <w:pPr>
      <w:tabs>
        <w:tab w:val="center" w:pos="4419"/>
        <w:tab w:val="right" w:pos="8838"/>
      </w:tabs>
      <w:spacing w:after="0" w:line="240" w:lineRule="auto"/>
    </w:pPr>
  </w:style>
  <w:style w:type="paragraph" w:styleId="Piedepgina">
    <w:name w:val="footer"/>
    <w:basedOn w:val="Normal"/>
    <w:link w:val="PiedepginaCar"/>
    <w:uiPriority w:val="99"/>
    <w:unhideWhenUsed/>
    <w:qFormat/>
    <w:pPr>
      <w:tabs>
        <w:tab w:val="center" w:pos="4419"/>
        <w:tab w:val="right" w:pos="8838"/>
      </w:tabs>
      <w:spacing w:after="0" w:line="240" w:lineRule="auto"/>
    </w:pPr>
  </w:style>
  <w:style w:type="table" w:styleId="Tablaconcuadrcula">
    <w:name w:val="Table Grid"/>
    <w:basedOn w:val="Tablanormal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character" w:customStyle="1" w:styleId="EncabezadoCar">
    <w:name w:val="Encabezado Car"/>
    <w:basedOn w:val="Fuentedeprrafopredeter"/>
    <w:link w:val="Encabezado"/>
    <w:uiPriority w:val="99"/>
    <w:qFormat/>
  </w:style>
  <w:style w:type="character" w:customStyle="1" w:styleId="PiedepginaCar">
    <w:name w:val="Pie de página Car"/>
    <w:basedOn w:val="Fuentedeprrafopredeter"/>
    <w:link w:val="Piedepgina"/>
    <w:uiPriority w:val="99"/>
    <w:qFormat/>
  </w:style>
  <w:style w:type="paragraph" w:styleId="Prrafodelista">
    <w:name w:val="List Paragraph"/>
    <w:basedOn w:val="Normal"/>
    <w:uiPriority w:val="34"/>
    <w:qFormat/>
    <w:pPr>
      <w:ind w:left="720"/>
      <w:contextualSpacing/>
    </w:pPr>
  </w:style>
  <w:style w:type="table" w:customStyle="1" w:styleId="Style18">
    <w:name w:val="_Style 18"/>
    <w:basedOn w:val="TableNormal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19">
    <w:name w:val="_Style 19"/>
    <w:basedOn w:val="TableNormal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20">
    <w:name w:val="_Style 20"/>
    <w:basedOn w:val="TableNormal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21">
    <w:name w:val="_Style 21"/>
    <w:basedOn w:val="TableNormal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2662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87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QsVthYzGTeRVxC6rpHi7XBF9+MQ==">CgMxLjAyDWgucXU2a2d3dWI3dWg4AHIhMVVHTl9YS01yeUJqV1hRU0hOb0ZQRmVDV3F3ak9NWmtz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806</Words>
  <Characters>4439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Sara Fernanda Vásquez Sevillano</dc:creator>
  <cp:lastModifiedBy>Denis Marielos Briyitts Urizar Arevalo</cp:lastModifiedBy>
  <cp:revision>4</cp:revision>
  <dcterms:created xsi:type="dcterms:W3CDTF">2026-02-25T19:51:00Z</dcterms:created>
  <dcterms:modified xsi:type="dcterms:W3CDTF">2026-02-25T21:36:00Z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2058-12.2.0.23196</vt:lpwstr>
  </property>
  <property fmtid="{D5CDD505-2E9C-101B-9397-08002B2CF9AE}" pid="3" name="ICV">
    <vt:lpwstr>FBA1201D367E4C0D9A386FDA7DCB460F_13</vt:lpwstr>
  </property>
</Properties>
</file>