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86EE5" w14:textId="77777777" w:rsidR="00097CE9" w:rsidRDefault="00097CE9"/>
    <w:p w14:paraId="59930C80" w14:textId="77777777" w:rsidR="00097CE9" w:rsidRDefault="00097CE9">
      <w:pPr>
        <w:spacing w:before="240"/>
        <w:jc w:val="center"/>
        <w:rPr>
          <w:rFonts w:ascii="Verdana" w:eastAsia="Verdana" w:hAnsi="Verdana" w:cs="Verdana"/>
          <w:b/>
          <w:bCs/>
          <w:color w:val="3A3C6B"/>
          <w:sz w:val="28"/>
          <w:szCs w:val="28"/>
        </w:rPr>
      </w:pPr>
    </w:p>
    <w:p w14:paraId="79536503" w14:textId="77777777" w:rsidR="00097CE9" w:rsidRDefault="00510688">
      <w:pPr>
        <w:spacing w:before="240"/>
        <w:jc w:val="center"/>
        <w:rPr>
          <w:rFonts w:ascii="Verdana" w:eastAsia="Verdana" w:hAnsi="Verdana" w:cs="Verdana"/>
          <w:b/>
          <w:bCs/>
          <w:color w:val="3A3C6B"/>
          <w:sz w:val="28"/>
          <w:szCs w:val="28"/>
        </w:rPr>
      </w:pPr>
      <w:r>
        <w:rPr>
          <w:rFonts w:ascii="Verdana" w:eastAsia="Verdana" w:hAnsi="Verdana" w:cs="Verdana"/>
          <w:b/>
          <w:bCs/>
          <w:color w:val="3A3C6B"/>
          <w:sz w:val="28"/>
          <w:szCs w:val="28"/>
        </w:rPr>
        <w:t>Plan de trabajo para la atención de propuestas ciudadanas 2026</w:t>
      </w:r>
    </w:p>
    <w:tbl>
      <w:tblPr>
        <w:tblStyle w:val="a"/>
        <w:tblW w:w="9930" w:type="dxa"/>
        <w:tblInd w:w="-4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720"/>
        <w:gridCol w:w="6210"/>
      </w:tblGrid>
      <w:tr w:rsidR="006D2D06" w14:paraId="4098DAFF" w14:textId="77777777">
        <w:tc>
          <w:tcPr>
            <w:tcW w:w="3720" w:type="dxa"/>
            <w:shd w:val="clear" w:color="auto" w:fill="3A3C6B"/>
            <w:vAlign w:val="center"/>
          </w:tcPr>
          <w:p w14:paraId="0F570E1E" w14:textId="77777777" w:rsidR="006D2D06" w:rsidRDefault="006D2D06" w:rsidP="006D2D06">
            <w:pPr>
              <w:spacing w:after="0" w:line="240" w:lineRule="auto"/>
              <w:rPr>
                <w:rFonts w:ascii="Verdana" w:eastAsia="Verdana" w:hAnsi="Verdana" w:cs="Verdana"/>
                <w:b/>
                <w:bCs/>
                <w:color w:val="FFFFFF"/>
                <w:sz w:val="18"/>
                <w:szCs w:val="18"/>
              </w:rPr>
            </w:pPr>
            <w:bookmarkStart w:id="0" w:name="_heading=h.qu6kgwub7uh" w:colFirst="0" w:colLast="0"/>
            <w:bookmarkEnd w:id="0"/>
            <w:r>
              <w:rPr>
                <w:rFonts w:ascii="Verdana" w:eastAsia="Verdana" w:hAnsi="Verdana" w:cs="Verdana"/>
                <w:b/>
                <w:bCs/>
                <w:color w:val="FFFFFF"/>
                <w:sz w:val="18"/>
                <w:szCs w:val="18"/>
              </w:rPr>
              <w:t>Institución responsable:</w:t>
            </w:r>
          </w:p>
        </w:tc>
        <w:tc>
          <w:tcPr>
            <w:tcW w:w="6210" w:type="dxa"/>
            <w:vAlign w:val="center"/>
          </w:tcPr>
          <w:p w14:paraId="19C54947" w14:textId="06D4606B" w:rsidR="006D2D06" w:rsidRDefault="006D2D06" w:rsidP="006D2D0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Ministerio de Agricultura, Ganadería y Alimentación (MAGA)</w:t>
            </w:r>
          </w:p>
        </w:tc>
      </w:tr>
      <w:tr w:rsidR="006D2D06" w14:paraId="160D1D81" w14:textId="77777777">
        <w:tc>
          <w:tcPr>
            <w:tcW w:w="3720" w:type="dxa"/>
            <w:shd w:val="clear" w:color="auto" w:fill="3A3C6B"/>
            <w:vAlign w:val="center"/>
          </w:tcPr>
          <w:p w14:paraId="431636F0" w14:textId="77777777" w:rsidR="006D2D06" w:rsidRDefault="006D2D06" w:rsidP="006D2D06">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Unidad ejecutora:</w:t>
            </w:r>
          </w:p>
        </w:tc>
        <w:tc>
          <w:tcPr>
            <w:tcW w:w="6210" w:type="dxa"/>
            <w:vAlign w:val="center"/>
          </w:tcPr>
          <w:p w14:paraId="464667E9" w14:textId="7D7878EF" w:rsidR="006D2D06" w:rsidRDefault="006D2D06" w:rsidP="006D2D0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Viceministerio de Desarrollo Económico Rural (VIDER)</w:t>
            </w:r>
          </w:p>
        </w:tc>
      </w:tr>
      <w:tr w:rsidR="00097CE9" w14:paraId="6D30D85B" w14:textId="77777777">
        <w:tc>
          <w:tcPr>
            <w:tcW w:w="3720" w:type="dxa"/>
            <w:shd w:val="clear" w:color="auto" w:fill="3A3C6B"/>
            <w:vAlign w:val="center"/>
          </w:tcPr>
          <w:p w14:paraId="103198C3" w14:textId="77777777" w:rsidR="00097CE9" w:rsidRDefault="00510688">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Título de la propuesta:</w:t>
            </w:r>
          </w:p>
        </w:tc>
        <w:tc>
          <w:tcPr>
            <w:tcW w:w="6210" w:type="dxa"/>
            <w:vAlign w:val="center"/>
          </w:tcPr>
          <w:p w14:paraId="59BE1B79" w14:textId="71F3DEEB" w:rsidR="00097CE9" w:rsidRPr="00160446" w:rsidRDefault="00160446">
            <w:pPr>
              <w:spacing w:after="0" w:line="240" w:lineRule="auto"/>
              <w:rPr>
                <w:rFonts w:ascii="Verdana" w:eastAsia="Verdana" w:hAnsi="Verdana" w:cs="Verdana"/>
                <w:color w:val="000000"/>
                <w:sz w:val="18"/>
                <w:szCs w:val="18"/>
              </w:rPr>
            </w:pPr>
            <w:r w:rsidRPr="00160446">
              <w:rPr>
                <w:rFonts w:eastAsia="Times New Roman"/>
                <w:color w:val="000000"/>
              </w:rPr>
              <w:t xml:space="preserve">Proyecto para la implementación de un Santuario de Semillas Nativas en el pueblo Kaqchikel de San Juan Comalapa  </w:t>
            </w:r>
          </w:p>
        </w:tc>
      </w:tr>
      <w:tr w:rsidR="00097CE9" w14:paraId="21AC2628" w14:textId="77777777">
        <w:tc>
          <w:tcPr>
            <w:tcW w:w="3720" w:type="dxa"/>
            <w:shd w:val="clear" w:color="auto" w:fill="3A3C6B"/>
            <w:vAlign w:val="center"/>
          </w:tcPr>
          <w:p w14:paraId="05E90E61" w14:textId="77777777" w:rsidR="00097CE9" w:rsidRDefault="00510688">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Proponente:</w:t>
            </w:r>
          </w:p>
        </w:tc>
        <w:tc>
          <w:tcPr>
            <w:tcW w:w="6210" w:type="dxa"/>
            <w:vAlign w:val="center"/>
          </w:tcPr>
          <w:p w14:paraId="58D94154" w14:textId="5534D118" w:rsidR="00097CE9" w:rsidRDefault="00160446">
            <w:pPr>
              <w:spacing w:after="0" w:line="240" w:lineRule="auto"/>
              <w:rPr>
                <w:rFonts w:ascii="Verdana" w:eastAsia="Verdana" w:hAnsi="Verdana" w:cs="Verdana"/>
                <w:color w:val="000000"/>
                <w:sz w:val="18"/>
                <w:szCs w:val="18"/>
              </w:rPr>
            </w:pPr>
            <w:r w:rsidRPr="00902F3F">
              <w:rPr>
                <w:rFonts w:eastAsia="Times New Roman"/>
                <w:i/>
                <w:iCs/>
                <w:color w:val="000000"/>
              </w:rPr>
              <w:t xml:space="preserve">Alcaldía Indígena de San Juan Comalapa, Chimaltenango                                                                                                     </w:t>
            </w:r>
          </w:p>
        </w:tc>
      </w:tr>
      <w:tr w:rsidR="00097CE9" w14:paraId="72A5497E" w14:textId="77777777">
        <w:tc>
          <w:tcPr>
            <w:tcW w:w="3720" w:type="dxa"/>
            <w:shd w:val="clear" w:color="auto" w:fill="3A3C6B"/>
            <w:vAlign w:val="center"/>
          </w:tcPr>
          <w:p w14:paraId="6440A2EC" w14:textId="77777777" w:rsidR="00097CE9" w:rsidRDefault="00510688">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 xml:space="preserve">Estado de la propuesta: </w:t>
            </w:r>
          </w:p>
        </w:tc>
        <w:tc>
          <w:tcPr>
            <w:tcW w:w="6210" w:type="dxa"/>
            <w:vAlign w:val="center"/>
          </w:tcPr>
          <w:p w14:paraId="1EB72223" w14:textId="7296485E" w:rsidR="00097CE9" w:rsidRPr="00680463" w:rsidRDefault="00A46A86">
            <w:pPr>
              <w:spacing w:after="0" w:line="240" w:lineRule="auto"/>
              <w:rPr>
                <w:rFonts w:ascii="Verdana" w:eastAsia="Verdana" w:hAnsi="Verdana" w:cs="Verdana"/>
                <w:i/>
                <w:iCs/>
                <w:sz w:val="20"/>
                <w:szCs w:val="20"/>
              </w:rPr>
            </w:pPr>
            <w:r w:rsidRPr="00680463">
              <w:rPr>
                <w:rFonts w:ascii="Verdana" w:eastAsia="Verdana" w:hAnsi="Verdana" w:cs="Verdana"/>
                <w:i/>
                <w:iCs/>
                <w:sz w:val="20"/>
                <w:szCs w:val="20"/>
              </w:rPr>
              <w:t>Aceptada Parcialmente</w:t>
            </w:r>
          </w:p>
        </w:tc>
      </w:tr>
      <w:tr w:rsidR="00097CE9" w14:paraId="589B78FF" w14:textId="77777777">
        <w:tc>
          <w:tcPr>
            <w:tcW w:w="3720" w:type="dxa"/>
            <w:shd w:val="clear" w:color="auto" w:fill="3A3C6B"/>
            <w:vAlign w:val="center"/>
          </w:tcPr>
          <w:p w14:paraId="4A014A21" w14:textId="77777777" w:rsidR="00097CE9" w:rsidRDefault="00510688">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Lugar de ejecución del proyecto:</w:t>
            </w:r>
          </w:p>
        </w:tc>
        <w:tc>
          <w:tcPr>
            <w:tcW w:w="6210" w:type="dxa"/>
            <w:vAlign w:val="center"/>
          </w:tcPr>
          <w:p w14:paraId="2E85A86F" w14:textId="5144B6DE" w:rsidR="00097CE9" w:rsidRPr="00680463" w:rsidRDefault="00A46A86">
            <w:pPr>
              <w:spacing w:after="0" w:line="240" w:lineRule="auto"/>
              <w:rPr>
                <w:rFonts w:ascii="Verdana" w:eastAsia="Verdana" w:hAnsi="Verdana" w:cs="Verdana"/>
                <w:i/>
                <w:iCs/>
                <w:sz w:val="18"/>
                <w:szCs w:val="18"/>
              </w:rPr>
            </w:pPr>
            <w:r w:rsidRPr="00680463">
              <w:rPr>
                <w:rFonts w:ascii="Verdana" w:eastAsia="Verdana" w:hAnsi="Verdana" w:cs="Verdana"/>
                <w:i/>
                <w:iCs/>
                <w:sz w:val="20"/>
                <w:szCs w:val="20"/>
              </w:rPr>
              <w:t>San Juan Comalapa, Chimaltenango</w:t>
            </w:r>
          </w:p>
        </w:tc>
      </w:tr>
      <w:tr w:rsidR="00097CE9" w14:paraId="0BAAF236" w14:textId="77777777">
        <w:tc>
          <w:tcPr>
            <w:tcW w:w="3720" w:type="dxa"/>
            <w:shd w:val="clear" w:color="auto" w:fill="3A3C6B"/>
            <w:vAlign w:val="center"/>
          </w:tcPr>
          <w:p w14:paraId="5F7DC433" w14:textId="77777777" w:rsidR="00097CE9" w:rsidRDefault="00510688">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Fecha de elaboración:</w:t>
            </w:r>
          </w:p>
        </w:tc>
        <w:tc>
          <w:tcPr>
            <w:tcW w:w="6210" w:type="dxa"/>
            <w:vAlign w:val="center"/>
          </w:tcPr>
          <w:p w14:paraId="76DCB223" w14:textId="586C7162" w:rsidR="00097CE9" w:rsidRDefault="006D2D0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25/02/2026</w:t>
            </w:r>
          </w:p>
        </w:tc>
      </w:tr>
    </w:tbl>
    <w:p w14:paraId="381AC115" w14:textId="77777777" w:rsidR="00097CE9" w:rsidRDefault="00097CE9">
      <w:pPr>
        <w:spacing w:after="280"/>
        <w:jc w:val="both"/>
        <w:rPr>
          <w:rFonts w:ascii="Verdana" w:eastAsia="Verdana" w:hAnsi="Verdana" w:cs="Verdana"/>
          <w:b/>
          <w:bCs/>
        </w:rPr>
      </w:pPr>
    </w:p>
    <w:tbl>
      <w:tblPr>
        <w:tblStyle w:val="a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097CE9" w14:paraId="1B69A33A" w14:textId="77777777">
        <w:trPr>
          <w:trHeight w:val="93"/>
        </w:trPr>
        <w:tc>
          <w:tcPr>
            <w:tcW w:w="9924" w:type="dxa"/>
          </w:tcPr>
          <w:p w14:paraId="756E16B2" w14:textId="77777777" w:rsidR="00097CE9" w:rsidRDefault="00510688">
            <w:pPr>
              <w:numPr>
                <w:ilvl w:val="0"/>
                <w:numId w:val="1"/>
              </w:numPr>
              <w:spacing w:after="0" w:line="240" w:lineRule="auto"/>
              <w:jc w:val="both"/>
              <w:rPr>
                <w:rFonts w:ascii="Verdana" w:eastAsia="Verdana" w:hAnsi="Verdana" w:cs="Verdana"/>
                <w:b/>
                <w:bCs/>
                <w:color w:val="000000"/>
                <w:sz w:val="18"/>
                <w:szCs w:val="18"/>
              </w:rPr>
            </w:pPr>
            <w:r>
              <w:rPr>
                <w:rFonts w:ascii="Verdana" w:eastAsia="Verdana" w:hAnsi="Verdana" w:cs="Verdana"/>
                <w:b/>
                <w:bCs/>
                <w:color w:val="000000"/>
                <w:sz w:val="18"/>
                <w:szCs w:val="18"/>
              </w:rPr>
              <w:t>Justificación</w:t>
            </w:r>
          </w:p>
        </w:tc>
      </w:tr>
      <w:tr w:rsidR="00097CE9" w14:paraId="212B117B" w14:textId="77777777">
        <w:tc>
          <w:tcPr>
            <w:tcW w:w="9924" w:type="dxa"/>
          </w:tcPr>
          <w:p w14:paraId="007C23F8" w14:textId="77777777" w:rsidR="007C0CB2" w:rsidRPr="007C0CB2" w:rsidRDefault="007C0CB2" w:rsidP="007C0CB2">
            <w:pPr>
              <w:spacing w:after="0" w:line="240" w:lineRule="auto"/>
              <w:jc w:val="both"/>
              <w:rPr>
                <w:rFonts w:ascii="Verdana" w:eastAsia="Verdana" w:hAnsi="Verdana" w:cs="Verdana"/>
                <w:sz w:val="20"/>
                <w:szCs w:val="20"/>
              </w:rPr>
            </w:pPr>
            <w:r w:rsidRPr="007C0CB2">
              <w:rPr>
                <w:rFonts w:ascii="Verdana" w:eastAsia="Verdana" w:hAnsi="Verdana" w:cs="Verdana"/>
                <w:sz w:val="20"/>
                <w:szCs w:val="20"/>
              </w:rPr>
              <w:t>El municipio de San Juan Comalapa, ubicado en el departamento de Chimaltenango, presenta una alta dependencia del cultivo de maíz como base de la seguridad alimentaria, la economía familiar y la identidad cultural de sus comunidades rurales. En Guatemala, el maíz constituye el principal cultivo de subsistencia, especialmente en zonas del altiplano donde predominan sistemas de producción tradicional de pequeña escala.</w:t>
            </w:r>
          </w:p>
          <w:p w14:paraId="357C80DD" w14:textId="77777777" w:rsidR="007C0CB2" w:rsidRPr="007C0CB2" w:rsidRDefault="007C0CB2" w:rsidP="007C0CB2">
            <w:pPr>
              <w:spacing w:after="0" w:line="240" w:lineRule="auto"/>
              <w:jc w:val="both"/>
              <w:rPr>
                <w:rFonts w:ascii="Verdana" w:eastAsia="Verdana" w:hAnsi="Verdana" w:cs="Verdana"/>
                <w:sz w:val="20"/>
                <w:szCs w:val="20"/>
              </w:rPr>
            </w:pPr>
          </w:p>
          <w:p w14:paraId="40884A34" w14:textId="36EC3FBA" w:rsidR="00097CE9" w:rsidRDefault="007C0CB2" w:rsidP="007C0CB2">
            <w:pPr>
              <w:spacing w:after="280" w:line="240" w:lineRule="auto"/>
              <w:jc w:val="both"/>
              <w:rPr>
                <w:rFonts w:ascii="Verdana" w:eastAsia="Verdana" w:hAnsi="Verdana" w:cs="Verdana"/>
                <w:sz w:val="20"/>
                <w:szCs w:val="20"/>
              </w:rPr>
            </w:pPr>
            <w:r w:rsidRPr="007C0CB2">
              <w:rPr>
                <w:rFonts w:ascii="Verdana" w:eastAsia="Verdana" w:hAnsi="Verdana" w:cs="Verdana"/>
                <w:sz w:val="20"/>
                <w:szCs w:val="20"/>
              </w:rPr>
              <w:t>En este contexto, la baja productividad, la variabilidad genética no controlada, el uso de semilla reciclada sin criterios técnicos y los efectos del cambio climático (sequías irregulares, lluvias intensas y presencia de enfermedades) limitan el rendimiento y la estabilidad del cultivo. Por ello, se hace necesaria la implementación de procesos de fortalecimiento de capacidades técnicas dirigidas a productores y productoras locales.</w:t>
            </w:r>
          </w:p>
          <w:p w14:paraId="3ECBA3B9" w14:textId="52747B1C" w:rsidR="007C0CB2" w:rsidRPr="007C0CB2" w:rsidRDefault="007C0CB2" w:rsidP="007C0CB2">
            <w:pPr>
              <w:spacing w:after="280" w:line="240" w:lineRule="auto"/>
              <w:jc w:val="both"/>
              <w:rPr>
                <w:rFonts w:ascii="Verdana" w:eastAsia="Verdana" w:hAnsi="Verdana" w:cs="Verdana"/>
                <w:sz w:val="20"/>
                <w:szCs w:val="20"/>
              </w:rPr>
            </w:pPr>
            <w:r w:rsidRPr="007C0CB2">
              <w:rPr>
                <w:rFonts w:ascii="Verdana" w:eastAsia="Verdana" w:hAnsi="Verdana" w:cs="Verdana"/>
                <w:sz w:val="20"/>
                <w:szCs w:val="20"/>
              </w:rPr>
              <w:t>La selección masal es una metodología práctica y de bajo costo que permite mejorar progresivamente la calidad genética del maíz criollo mediante la selección de las mejores plantas en campo, considerando características agronómicas deseables como:</w:t>
            </w:r>
          </w:p>
          <w:p w14:paraId="45E75A6C" w14:textId="77777777" w:rsidR="007C0CB2" w:rsidRDefault="007C0CB2" w:rsidP="007C0CB2">
            <w:pPr>
              <w:spacing w:after="0" w:line="240" w:lineRule="auto"/>
              <w:jc w:val="both"/>
              <w:rPr>
                <w:rFonts w:ascii="Verdana" w:eastAsia="Verdana" w:hAnsi="Verdana" w:cs="Verdana"/>
                <w:sz w:val="20"/>
                <w:szCs w:val="20"/>
              </w:rPr>
            </w:pPr>
            <w:r>
              <w:rPr>
                <w:rFonts w:ascii="Verdana" w:eastAsia="Verdana" w:hAnsi="Verdana" w:cs="Verdana"/>
                <w:sz w:val="20"/>
                <w:szCs w:val="20"/>
              </w:rPr>
              <w:t>*</w:t>
            </w:r>
            <w:r w:rsidRPr="007C0CB2">
              <w:rPr>
                <w:rFonts w:ascii="Verdana" w:eastAsia="Verdana" w:hAnsi="Verdana" w:cs="Verdana"/>
                <w:sz w:val="20"/>
                <w:szCs w:val="20"/>
              </w:rPr>
              <w:t>Vigor y uniformidad</w:t>
            </w:r>
          </w:p>
          <w:p w14:paraId="57A1E3A4" w14:textId="2960E73D" w:rsidR="007C0CB2" w:rsidRPr="007C0CB2" w:rsidRDefault="007C0CB2" w:rsidP="007C0CB2">
            <w:pPr>
              <w:spacing w:after="0" w:line="240" w:lineRule="auto"/>
              <w:jc w:val="both"/>
              <w:rPr>
                <w:rFonts w:ascii="Verdana" w:eastAsia="Verdana" w:hAnsi="Verdana" w:cs="Verdana"/>
                <w:sz w:val="20"/>
                <w:szCs w:val="20"/>
              </w:rPr>
            </w:pPr>
            <w:r>
              <w:rPr>
                <w:rFonts w:ascii="Verdana" w:eastAsia="Verdana" w:hAnsi="Verdana" w:cs="Verdana"/>
                <w:sz w:val="20"/>
                <w:szCs w:val="20"/>
              </w:rPr>
              <w:t>*Tolerancia</w:t>
            </w:r>
            <w:r w:rsidRPr="007C0CB2">
              <w:rPr>
                <w:rFonts w:ascii="Verdana" w:eastAsia="Verdana" w:hAnsi="Verdana" w:cs="Verdana"/>
                <w:sz w:val="20"/>
                <w:szCs w:val="20"/>
              </w:rPr>
              <w:t xml:space="preserve"> a plagas y enfermedades</w:t>
            </w:r>
          </w:p>
          <w:p w14:paraId="39B77EF4" w14:textId="1D4D675E" w:rsidR="007C0CB2" w:rsidRPr="007C0CB2" w:rsidRDefault="007C0CB2" w:rsidP="007C0CB2">
            <w:pPr>
              <w:spacing w:after="0" w:line="240" w:lineRule="auto"/>
              <w:jc w:val="both"/>
              <w:rPr>
                <w:rFonts w:ascii="Verdana" w:eastAsia="Verdana" w:hAnsi="Verdana" w:cs="Verdana"/>
                <w:sz w:val="20"/>
                <w:szCs w:val="20"/>
              </w:rPr>
            </w:pPr>
            <w:r>
              <w:rPr>
                <w:rFonts w:ascii="Verdana" w:eastAsia="Verdana" w:hAnsi="Verdana" w:cs="Verdana"/>
                <w:sz w:val="20"/>
                <w:szCs w:val="20"/>
              </w:rPr>
              <w:t>*</w:t>
            </w:r>
            <w:r w:rsidRPr="007C0CB2">
              <w:rPr>
                <w:rFonts w:ascii="Verdana" w:eastAsia="Verdana" w:hAnsi="Verdana" w:cs="Verdana"/>
                <w:sz w:val="20"/>
                <w:szCs w:val="20"/>
              </w:rPr>
              <w:t>Buena cobertura de mazorca</w:t>
            </w:r>
          </w:p>
          <w:p w14:paraId="19CD540D" w14:textId="3D833167" w:rsidR="007C0CB2" w:rsidRPr="007C0CB2" w:rsidRDefault="007C0CB2" w:rsidP="007C0CB2">
            <w:pPr>
              <w:spacing w:after="0" w:line="240" w:lineRule="auto"/>
              <w:jc w:val="both"/>
              <w:rPr>
                <w:rFonts w:ascii="Verdana" w:eastAsia="Verdana" w:hAnsi="Verdana" w:cs="Verdana"/>
                <w:sz w:val="20"/>
                <w:szCs w:val="20"/>
              </w:rPr>
            </w:pPr>
            <w:r>
              <w:rPr>
                <w:rFonts w:ascii="Verdana" w:eastAsia="Verdana" w:hAnsi="Verdana" w:cs="Verdana"/>
                <w:sz w:val="20"/>
                <w:szCs w:val="20"/>
              </w:rPr>
              <w:t>*</w:t>
            </w:r>
            <w:r w:rsidRPr="007C0CB2">
              <w:rPr>
                <w:rFonts w:ascii="Verdana" w:eastAsia="Verdana" w:hAnsi="Verdana" w:cs="Verdana"/>
                <w:sz w:val="20"/>
                <w:szCs w:val="20"/>
              </w:rPr>
              <w:t>Tamaño y llenado de grano</w:t>
            </w:r>
          </w:p>
          <w:p w14:paraId="24EECE0A" w14:textId="698F0E89" w:rsidR="007C0CB2" w:rsidRPr="007C0CB2" w:rsidRDefault="007C0CB2" w:rsidP="007C0CB2">
            <w:pPr>
              <w:spacing w:after="0" w:line="240" w:lineRule="auto"/>
              <w:jc w:val="both"/>
              <w:rPr>
                <w:rFonts w:ascii="Verdana" w:eastAsia="Verdana" w:hAnsi="Verdana" w:cs="Verdana"/>
                <w:sz w:val="20"/>
                <w:szCs w:val="20"/>
              </w:rPr>
            </w:pPr>
            <w:r>
              <w:rPr>
                <w:rFonts w:ascii="Verdana" w:eastAsia="Verdana" w:hAnsi="Verdana" w:cs="Verdana"/>
                <w:b/>
                <w:bCs/>
                <w:sz w:val="18"/>
                <w:szCs w:val="18"/>
              </w:rPr>
              <w:t>*</w:t>
            </w:r>
            <w:r w:rsidRPr="007C0CB2">
              <w:rPr>
                <w:rFonts w:ascii="Verdana" w:eastAsia="Verdana" w:hAnsi="Verdana" w:cs="Verdana"/>
                <w:sz w:val="20"/>
                <w:szCs w:val="20"/>
              </w:rPr>
              <w:t>Adaptación a condiciones locales</w:t>
            </w:r>
          </w:p>
          <w:p w14:paraId="4A5A60BD" w14:textId="77777777" w:rsidR="007C0CB2" w:rsidRDefault="007C0CB2" w:rsidP="007C0CB2">
            <w:pPr>
              <w:spacing w:after="0" w:line="240" w:lineRule="auto"/>
              <w:jc w:val="both"/>
              <w:rPr>
                <w:rFonts w:ascii="Verdana" w:eastAsia="Verdana" w:hAnsi="Verdana" w:cs="Verdana"/>
                <w:sz w:val="20"/>
                <w:szCs w:val="20"/>
              </w:rPr>
            </w:pPr>
          </w:p>
          <w:p w14:paraId="0FF308B4" w14:textId="0593DAD7" w:rsidR="007C0CB2" w:rsidRDefault="007C0CB2" w:rsidP="007C0CB2">
            <w:pPr>
              <w:spacing w:after="0" w:line="240" w:lineRule="auto"/>
              <w:jc w:val="both"/>
              <w:rPr>
                <w:rFonts w:ascii="Verdana" w:eastAsia="Verdana" w:hAnsi="Verdana" w:cs="Verdana"/>
                <w:sz w:val="20"/>
                <w:szCs w:val="20"/>
              </w:rPr>
            </w:pPr>
            <w:r w:rsidRPr="007C0CB2">
              <w:rPr>
                <w:rFonts w:ascii="Verdana" w:eastAsia="Verdana" w:hAnsi="Verdana" w:cs="Verdana"/>
                <w:sz w:val="20"/>
                <w:szCs w:val="20"/>
              </w:rPr>
              <w:t>Desde el punto de vista técnico, la capacitación en selección masal permitirá:</w:t>
            </w:r>
          </w:p>
          <w:p w14:paraId="143F2F1E" w14:textId="77777777" w:rsidR="007C0CB2" w:rsidRPr="007C0CB2" w:rsidRDefault="007C0CB2" w:rsidP="007C0CB2">
            <w:pPr>
              <w:spacing w:after="0" w:line="240" w:lineRule="auto"/>
              <w:jc w:val="both"/>
              <w:rPr>
                <w:rFonts w:ascii="Verdana" w:eastAsia="Verdana" w:hAnsi="Verdana" w:cs="Verdana"/>
                <w:sz w:val="20"/>
                <w:szCs w:val="20"/>
              </w:rPr>
            </w:pPr>
          </w:p>
          <w:p w14:paraId="20559957" w14:textId="452F6D76" w:rsidR="007C0CB2" w:rsidRPr="007C0CB2" w:rsidRDefault="007C0CB2" w:rsidP="007C0CB2">
            <w:pPr>
              <w:spacing w:after="0" w:line="240" w:lineRule="auto"/>
              <w:jc w:val="both"/>
              <w:rPr>
                <w:rFonts w:ascii="Verdana" w:eastAsia="Verdana" w:hAnsi="Verdana" w:cs="Verdana"/>
                <w:sz w:val="20"/>
                <w:szCs w:val="20"/>
              </w:rPr>
            </w:pPr>
            <w:r w:rsidRPr="007C0CB2">
              <w:rPr>
                <w:rFonts w:ascii="Verdana" w:eastAsia="Verdana" w:hAnsi="Verdana" w:cs="Verdana"/>
                <w:sz w:val="20"/>
                <w:szCs w:val="20"/>
              </w:rPr>
              <w:t>Incrementar la productividad del cultivo a mediano plazo mediante el uso de semilla mejorada localmente.</w:t>
            </w:r>
          </w:p>
          <w:p w14:paraId="47937725" w14:textId="77777777" w:rsidR="00097CE9" w:rsidRDefault="00097CE9" w:rsidP="007C0CB2">
            <w:pPr>
              <w:spacing w:after="0" w:line="240" w:lineRule="auto"/>
              <w:jc w:val="both"/>
              <w:rPr>
                <w:rFonts w:ascii="Verdana" w:eastAsia="Verdana" w:hAnsi="Verdana" w:cs="Verdana"/>
                <w:b/>
                <w:bCs/>
                <w:sz w:val="18"/>
                <w:szCs w:val="18"/>
              </w:rPr>
            </w:pPr>
          </w:p>
          <w:p w14:paraId="7F4EA080" w14:textId="77777777" w:rsidR="00097CE9" w:rsidRDefault="00097CE9" w:rsidP="007C0CB2">
            <w:pPr>
              <w:spacing w:after="0" w:line="240" w:lineRule="auto"/>
              <w:jc w:val="both"/>
              <w:rPr>
                <w:rFonts w:ascii="Verdana" w:eastAsia="Verdana" w:hAnsi="Verdana" w:cs="Verdana"/>
                <w:b/>
                <w:bCs/>
                <w:sz w:val="18"/>
                <w:szCs w:val="18"/>
              </w:rPr>
            </w:pPr>
          </w:p>
          <w:p w14:paraId="06705B72" w14:textId="77777777" w:rsidR="00097CE9" w:rsidRDefault="00097CE9" w:rsidP="007C0CB2">
            <w:pPr>
              <w:spacing w:after="0" w:line="240" w:lineRule="auto"/>
              <w:jc w:val="both"/>
              <w:rPr>
                <w:rFonts w:ascii="Verdana" w:eastAsia="Verdana" w:hAnsi="Verdana" w:cs="Verdana"/>
                <w:b/>
                <w:bCs/>
                <w:sz w:val="18"/>
                <w:szCs w:val="18"/>
              </w:rPr>
            </w:pPr>
          </w:p>
          <w:p w14:paraId="452E6D7C" w14:textId="77777777" w:rsidR="00097CE9" w:rsidRDefault="00097CE9">
            <w:pPr>
              <w:spacing w:after="0" w:line="240" w:lineRule="auto"/>
              <w:jc w:val="both"/>
              <w:rPr>
                <w:rFonts w:ascii="Verdana" w:eastAsia="Verdana" w:hAnsi="Verdana" w:cs="Verdana"/>
                <w:b/>
                <w:bCs/>
                <w:sz w:val="18"/>
                <w:szCs w:val="18"/>
              </w:rPr>
            </w:pPr>
          </w:p>
        </w:tc>
      </w:tr>
    </w:tbl>
    <w:p w14:paraId="2A1A8501" w14:textId="176D0EAE" w:rsidR="00203284" w:rsidRDefault="00203284"/>
    <w:p w14:paraId="4DD8E06F" w14:textId="77777777" w:rsidR="00421A51" w:rsidRDefault="00421A51"/>
    <w:tbl>
      <w:tblPr>
        <w:tblStyle w:val="a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097CE9" w14:paraId="1A02471D" w14:textId="77777777">
        <w:tc>
          <w:tcPr>
            <w:tcW w:w="9924" w:type="dxa"/>
          </w:tcPr>
          <w:p w14:paraId="0C4A5096" w14:textId="77777777" w:rsidR="00097CE9" w:rsidRDefault="00510688">
            <w:pPr>
              <w:numPr>
                <w:ilvl w:val="0"/>
                <w:numId w:val="1"/>
              </w:numPr>
              <w:spacing w:after="0"/>
              <w:jc w:val="both"/>
              <w:rPr>
                <w:rFonts w:ascii="Verdana" w:eastAsia="Verdana" w:hAnsi="Verdana" w:cs="Verdana"/>
                <w:b/>
                <w:bCs/>
                <w:color w:val="000000"/>
                <w:sz w:val="18"/>
                <w:szCs w:val="18"/>
              </w:rPr>
            </w:pPr>
            <w:r>
              <w:rPr>
                <w:rFonts w:ascii="Verdana" w:eastAsia="Verdana" w:hAnsi="Verdana" w:cs="Verdana"/>
                <w:b/>
                <w:bCs/>
                <w:color w:val="000000"/>
                <w:sz w:val="18"/>
                <w:szCs w:val="18"/>
              </w:rPr>
              <w:t>Objetivos</w:t>
            </w:r>
          </w:p>
        </w:tc>
      </w:tr>
      <w:tr w:rsidR="00097CE9" w14:paraId="2EFFED56" w14:textId="77777777">
        <w:tc>
          <w:tcPr>
            <w:tcW w:w="9924" w:type="dxa"/>
          </w:tcPr>
          <w:p w14:paraId="2C267048" w14:textId="77777777" w:rsidR="007C0CB2" w:rsidRDefault="007C0CB2">
            <w:pPr>
              <w:spacing w:after="280" w:line="240" w:lineRule="auto"/>
              <w:jc w:val="both"/>
              <w:rPr>
                <w:rFonts w:ascii="Verdana" w:eastAsia="Verdana" w:hAnsi="Verdana" w:cs="Verdana"/>
                <w:i/>
                <w:iCs/>
                <w:color w:val="808080"/>
                <w:sz w:val="20"/>
                <w:szCs w:val="20"/>
              </w:rPr>
            </w:pPr>
          </w:p>
          <w:p w14:paraId="0AEDC342" w14:textId="03E4C8E4" w:rsidR="00097CE9" w:rsidRPr="00203284" w:rsidRDefault="007C0CB2">
            <w:pPr>
              <w:spacing w:after="280" w:line="240" w:lineRule="auto"/>
              <w:jc w:val="both"/>
              <w:rPr>
                <w:rFonts w:ascii="Verdana" w:eastAsia="Verdana" w:hAnsi="Verdana" w:cs="Verdana"/>
                <w:sz w:val="18"/>
                <w:szCs w:val="18"/>
              </w:rPr>
            </w:pPr>
            <w:r w:rsidRPr="00203284">
              <w:rPr>
                <w:rFonts w:ascii="Verdana" w:eastAsia="Verdana" w:hAnsi="Verdana" w:cstheme="minorHAnsi"/>
                <w:b/>
                <w:bCs/>
                <w:sz w:val="18"/>
                <w:szCs w:val="18"/>
              </w:rPr>
              <w:t>Objetivo General</w:t>
            </w:r>
            <w:r w:rsidRPr="00203284">
              <w:rPr>
                <w:rFonts w:ascii="Verdana" w:eastAsia="Verdana" w:hAnsi="Verdana" w:cstheme="minorHAnsi"/>
                <w:sz w:val="18"/>
                <w:szCs w:val="18"/>
              </w:rPr>
              <w:t xml:space="preserve">: </w:t>
            </w:r>
            <w:r w:rsidRPr="00203284">
              <w:rPr>
                <w:rFonts w:ascii="Verdana" w:eastAsia="Verdana" w:hAnsi="Verdana" w:cs="Verdana"/>
                <w:sz w:val="18"/>
                <w:szCs w:val="18"/>
              </w:rPr>
              <w:t>Fortalecer las capacidades técnicas de los productores de maíz del municipio de San Juan Comalapa.</w:t>
            </w:r>
          </w:p>
          <w:p w14:paraId="7AFB8ACC" w14:textId="253D51DC" w:rsidR="007C0CB2" w:rsidRPr="00203284" w:rsidRDefault="00206A9D" w:rsidP="00206A9D">
            <w:pPr>
              <w:spacing w:after="0" w:line="240" w:lineRule="auto"/>
              <w:jc w:val="both"/>
              <w:rPr>
                <w:rFonts w:ascii="Verdana" w:eastAsia="Verdana" w:hAnsi="Verdana" w:cstheme="minorHAnsi"/>
                <w:b/>
                <w:bCs/>
                <w:sz w:val="18"/>
                <w:szCs w:val="18"/>
              </w:rPr>
            </w:pPr>
            <w:r w:rsidRPr="00203284">
              <w:rPr>
                <w:rFonts w:ascii="Verdana" w:eastAsia="Verdana" w:hAnsi="Verdana" w:cstheme="minorHAnsi"/>
                <w:b/>
                <w:bCs/>
                <w:sz w:val="18"/>
                <w:szCs w:val="18"/>
              </w:rPr>
              <w:t>Objetivos Específicos:</w:t>
            </w:r>
          </w:p>
          <w:p w14:paraId="3C7A3D0A" w14:textId="77777777" w:rsidR="00206A9D" w:rsidRPr="00203284" w:rsidRDefault="00206A9D" w:rsidP="00206A9D">
            <w:pPr>
              <w:spacing w:after="0" w:line="240" w:lineRule="auto"/>
              <w:jc w:val="both"/>
              <w:rPr>
                <w:rFonts w:ascii="Verdana" w:eastAsia="Verdana" w:hAnsi="Verdana" w:cstheme="minorHAnsi"/>
                <w:b/>
                <w:bCs/>
                <w:sz w:val="18"/>
                <w:szCs w:val="18"/>
              </w:rPr>
            </w:pPr>
          </w:p>
          <w:p w14:paraId="30B11F3B" w14:textId="2E3D0429" w:rsidR="00206A9D" w:rsidRPr="00203284" w:rsidRDefault="00206A9D" w:rsidP="00206A9D">
            <w:pPr>
              <w:spacing w:after="0" w:line="240" w:lineRule="auto"/>
              <w:jc w:val="both"/>
              <w:rPr>
                <w:rFonts w:ascii="Verdana" w:hAnsi="Verdana"/>
                <w:sz w:val="18"/>
                <w:szCs w:val="18"/>
              </w:rPr>
            </w:pPr>
            <w:r w:rsidRPr="00203284">
              <w:rPr>
                <w:rFonts w:ascii="Verdana" w:eastAsia="Verdana" w:hAnsi="Verdana" w:cstheme="minorHAnsi"/>
                <w:b/>
                <w:bCs/>
                <w:sz w:val="18"/>
                <w:szCs w:val="18"/>
              </w:rPr>
              <w:t xml:space="preserve">1.  </w:t>
            </w:r>
            <w:r w:rsidRPr="00203284">
              <w:rPr>
                <w:rFonts w:ascii="Verdana" w:hAnsi="Verdana"/>
                <w:sz w:val="18"/>
                <w:szCs w:val="18"/>
              </w:rPr>
              <w:t>Capacitar a los productores en los fundamentos técnicos de la selección masal y su importancia en el mejoramiento genético del maíz criollo.</w:t>
            </w:r>
          </w:p>
          <w:p w14:paraId="75D567B8" w14:textId="16F8E67C" w:rsidR="00206A9D" w:rsidRPr="00203284" w:rsidRDefault="00206A9D" w:rsidP="00206A9D">
            <w:pPr>
              <w:spacing w:after="0" w:line="240" w:lineRule="auto"/>
              <w:jc w:val="both"/>
              <w:rPr>
                <w:rFonts w:ascii="Verdana" w:hAnsi="Verdana"/>
                <w:sz w:val="18"/>
                <w:szCs w:val="18"/>
              </w:rPr>
            </w:pPr>
          </w:p>
          <w:p w14:paraId="65AEDCD1" w14:textId="671309C7" w:rsidR="00206A9D" w:rsidRPr="00203284" w:rsidRDefault="00206A9D" w:rsidP="00206A9D">
            <w:pPr>
              <w:spacing w:after="0" w:line="240" w:lineRule="auto"/>
              <w:jc w:val="both"/>
              <w:rPr>
                <w:rFonts w:ascii="Verdana" w:hAnsi="Verdana"/>
                <w:sz w:val="18"/>
                <w:szCs w:val="18"/>
              </w:rPr>
            </w:pPr>
            <w:r w:rsidRPr="00203284">
              <w:rPr>
                <w:rFonts w:ascii="Verdana" w:hAnsi="Verdana"/>
                <w:b/>
                <w:bCs/>
                <w:sz w:val="18"/>
                <w:szCs w:val="18"/>
              </w:rPr>
              <w:t xml:space="preserve">2. </w:t>
            </w:r>
            <w:r w:rsidRPr="00203284">
              <w:rPr>
                <w:rFonts w:ascii="Verdana" w:hAnsi="Verdana"/>
                <w:sz w:val="18"/>
                <w:szCs w:val="18"/>
              </w:rPr>
              <w:t>Desarrollar habilidades prácticas para la identificación y selección de plantas superiores en campo, considerando características agronómicas deseables como vigor, sanidad, uniformidad y rendimiento.</w:t>
            </w:r>
          </w:p>
          <w:p w14:paraId="606AF76D" w14:textId="02A2EC2A" w:rsidR="00206A9D" w:rsidRPr="00203284" w:rsidRDefault="00206A9D" w:rsidP="00206A9D">
            <w:pPr>
              <w:spacing w:after="0" w:line="240" w:lineRule="auto"/>
              <w:jc w:val="both"/>
              <w:rPr>
                <w:rFonts w:ascii="Verdana" w:hAnsi="Verdana"/>
                <w:sz w:val="18"/>
                <w:szCs w:val="18"/>
              </w:rPr>
            </w:pPr>
          </w:p>
          <w:p w14:paraId="3F4AB963" w14:textId="15076D86" w:rsidR="00206A9D" w:rsidRPr="00203284" w:rsidRDefault="00206A9D" w:rsidP="00206A9D">
            <w:pPr>
              <w:spacing w:after="0" w:line="240" w:lineRule="auto"/>
              <w:jc w:val="both"/>
              <w:rPr>
                <w:rFonts w:ascii="Verdana" w:eastAsia="Verdana" w:hAnsi="Verdana" w:cs="Verdana"/>
                <w:sz w:val="18"/>
                <w:szCs w:val="18"/>
              </w:rPr>
            </w:pPr>
            <w:r w:rsidRPr="00203284">
              <w:rPr>
                <w:rFonts w:ascii="Verdana" w:hAnsi="Verdana"/>
                <w:b/>
                <w:bCs/>
                <w:sz w:val="18"/>
                <w:szCs w:val="18"/>
              </w:rPr>
              <w:t xml:space="preserve">3. </w:t>
            </w:r>
            <w:r w:rsidRPr="00203284">
              <w:rPr>
                <w:rFonts w:ascii="Verdana" w:hAnsi="Verdana"/>
                <w:sz w:val="18"/>
                <w:szCs w:val="18"/>
              </w:rPr>
              <w:t>Promover la producción y conservación de semilla mejorada localmente, adaptada a las condiciones agroecológicas del municipio.</w:t>
            </w:r>
          </w:p>
          <w:p w14:paraId="28695FC6" w14:textId="77777777" w:rsidR="00097CE9" w:rsidRDefault="00097CE9">
            <w:pPr>
              <w:spacing w:after="280" w:line="240" w:lineRule="auto"/>
              <w:jc w:val="both"/>
              <w:rPr>
                <w:rFonts w:ascii="Verdana" w:eastAsia="Verdana" w:hAnsi="Verdana" w:cs="Verdana"/>
                <w:b/>
                <w:bCs/>
                <w:sz w:val="18"/>
                <w:szCs w:val="18"/>
              </w:rPr>
            </w:pPr>
          </w:p>
          <w:p w14:paraId="6D8C0099" w14:textId="77777777" w:rsidR="00097CE9" w:rsidRDefault="00097CE9">
            <w:pPr>
              <w:spacing w:after="0" w:line="240" w:lineRule="auto"/>
              <w:jc w:val="both"/>
              <w:rPr>
                <w:rFonts w:ascii="Verdana" w:eastAsia="Verdana" w:hAnsi="Verdana" w:cs="Verdana"/>
                <w:b/>
                <w:bCs/>
                <w:sz w:val="18"/>
                <w:szCs w:val="18"/>
              </w:rPr>
            </w:pPr>
          </w:p>
        </w:tc>
      </w:tr>
    </w:tbl>
    <w:p w14:paraId="76197132" w14:textId="77777777" w:rsidR="00097CE9" w:rsidRDefault="00097CE9">
      <w:pPr>
        <w:spacing w:after="280"/>
        <w:jc w:val="both"/>
        <w:rPr>
          <w:rFonts w:ascii="Verdana" w:eastAsia="Verdana" w:hAnsi="Verdana" w:cs="Verdana"/>
          <w:b/>
          <w:bCs/>
        </w:rPr>
      </w:pPr>
    </w:p>
    <w:tbl>
      <w:tblPr>
        <w:tblStyle w:val="a1"/>
        <w:tblpPr w:leftFromText="141" w:rightFromText="141" w:vertAnchor="text" w:tblpX="-285"/>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097CE9" w14:paraId="4EC6D9F6" w14:textId="77777777">
        <w:tc>
          <w:tcPr>
            <w:tcW w:w="10005" w:type="dxa"/>
          </w:tcPr>
          <w:p w14:paraId="491892DC" w14:textId="77777777" w:rsidR="00097CE9" w:rsidRDefault="00510688">
            <w:pPr>
              <w:numPr>
                <w:ilvl w:val="0"/>
                <w:numId w:val="1"/>
              </w:numPr>
              <w:spacing w:after="0"/>
              <w:jc w:val="both"/>
              <w:rPr>
                <w:rFonts w:ascii="Verdana" w:eastAsia="Verdana" w:hAnsi="Verdana" w:cs="Verdana"/>
                <w:b/>
                <w:bCs/>
                <w:color w:val="000000"/>
                <w:sz w:val="20"/>
                <w:szCs w:val="20"/>
              </w:rPr>
            </w:pPr>
            <w:r>
              <w:rPr>
                <w:rFonts w:ascii="Verdana" w:eastAsia="Verdana" w:hAnsi="Verdana" w:cs="Verdana"/>
                <w:b/>
                <w:bCs/>
                <w:color w:val="000000"/>
                <w:sz w:val="20"/>
                <w:szCs w:val="20"/>
              </w:rPr>
              <w:t>Alcance de actividades:</w:t>
            </w:r>
          </w:p>
        </w:tc>
      </w:tr>
      <w:tr w:rsidR="00097CE9" w14:paraId="7629EABA" w14:textId="77777777">
        <w:tc>
          <w:tcPr>
            <w:tcW w:w="10005" w:type="dxa"/>
          </w:tcPr>
          <w:p w14:paraId="0491D44F" w14:textId="77777777" w:rsidR="006D2D06" w:rsidRDefault="006D2D06" w:rsidP="006D2D06">
            <w:pPr>
              <w:spacing w:after="0" w:line="240" w:lineRule="auto"/>
              <w:jc w:val="both"/>
              <w:rPr>
                <w:rFonts w:ascii="Verdana" w:eastAsia="Verdana" w:hAnsi="Verdana" w:cs="Verdana"/>
                <w:sz w:val="18"/>
                <w:szCs w:val="18"/>
              </w:rPr>
            </w:pPr>
          </w:p>
          <w:p w14:paraId="6F19229A" w14:textId="4BD34F30" w:rsidR="00097CE9" w:rsidRDefault="00203284">
            <w:pPr>
              <w:spacing w:after="280" w:line="240" w:lineRule="auto"/>
              <w:jc w:val="both"/>
              <w:rPr>
                <w:rFonts w:ascii="Verdana" w:eastAsia="Verdana" w:hAnsi="Verdana" w:cs="Verdana"/>
                <w:sz w:val="18"/>
                <w:szCs w:val="18"/>
              </w:rPr>
            </w:pPr>
            <w:r w:rsidRPr="00203284">
              <w:rPr>
                <w:rFonts w:ascii="Verdana" w:eastAsia="Verdana" w:hAnsi="Verdana" w:cs="Verdana"/>
                <w:sz w:val="18"/>
                <w:szCs w:val="18"/>
              </w:rPr>
              <w:t xml:space="preserve">Las </w:t>
            </w:r>
            <w:r>
              <w:rPr>
                <w:rFonts w:ascii="Verdana" w:eastAsia="Verdana" w:hAnsi="Verdana" w:cs="Verdana"/>
                <w:sz w:val="18"/>
                <w:szCs w:val="18"/>
              </w:rPr>
              <w:t>acciones a realizar consistirán en</w:t>
            </w:r>
            <w:r w:rsidR="00463727">
              <w:rPr>
                <w:rFonts w:ascii="Verdana" w:eastAsia="Verdana" w:hAnsi="Verdana" w:cs="Verdana"/>
                <w:sz w:val="18"/>
                <w:szCs w:val="18"/>
              </w:rPr>
              <w:t xml:space="preserve"> desarrollar los siguientes temas sobre la selección masal del maíz</w:t>
            </w:r>
            <w:r>
              <w:rPr>
                <w:rFonts w:ascii="Verdana" w:eastAsia="Verdana" w:hAnsi="Verdana" w:cs="Verdana"/>
                <w:sz w:val="18"/>
                <w:szCs w:val="18"/>
              </w:rPr>
              <w:t>:</w:t>
            </w:r>
          </w:p>
          <w:p w14:paraId="4B90027F" w14:textId="42A87FDC" w:rsidR="00203284" w:rsidRPr="00203284" w:rsidRDefault="00203284" w:rsidP="006D2D06">
            <w:pPr>
              <w:pStyle w:val="Prrafodelista"/>
              <w:numPr>
                <w:ilvl w:val="0"/>
                <w:numId w:val="2"/>
              </w:numPr>
              <w:spacing w:after="280" w:line="240" w:lineRule="auto"/>
              <w:jc w:val="both"/>
              <w:rPr>
                <w:rFonts w:ascii="Verdana" w:eastAsia="Verdana" w:hAnsi="Verdana" w:cs="Verdana"/>
                <w:sz w:val="18"/>
                <w:szCs w:val="18"/>
              </w:rPr>
            </w:pPr>
            <w:r w:rsidRPr="00203284">
              <w:rPr>
                <w:rFonts w:ascii="Verdana" w:eastAsia="Verdana" w:hAnsi="Verdana" w:cs="Verdana"/>
                <w:sz w:val="18"/>
                <w:szCs w:val="18"/>
              </w:rPr>
              <w:t>Selección de la semilla y área de siembra</w:t>
            </w:r>
            <w:r w:rsidR="00112F74">
              <w:rPr>
                <w:rFonts w:ascii="Verdana" w:eastAsia="Verdana" w:hAnsi="Verdana" w:cs="Verdana"/>
                <w:sz w:val="18"/>
                <w:szCs w:val="18"/>
              </w:rPr>
              <w:t>.</w:t>
            </w:r>
          </w:p>
          <w:p w14:paraId="03D18751" w14:textId="553DE879" w:rsidR="00203284" w:rsidRDefault="0020328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Siembra de la semilla criolla asilada</w:t>
            </w:r>
            <w:r w:rsidR="00112F74">
              <w:rPr>
                <w:rFonts w:ascii="Verdana" w:eastAsia="Verdana" w:hAnsi="Verdana" w:cs="Verdana"/>
                <w:sz w:val="18"/>
                <w:szCs w:val="18"/>
              </w:rPr>
              <w:t xml:space="preserve"> por espacio o tiempo</w:t>
            </w:r>
            <w:r>
              <w:rPr>
                <w:rFonts w:ascii="Verdana" w:eastAsia="Verdana" w:hAnsi="Verdana" w:cs="Verdana"/>
                <w:sz w:val="18"/>
                <w:szCs w:val="18"/>
              </w:rPr>
              <w:t xml:space="preserve"> para evitar contaminación de otras plantas</w:t>
            </w:r>
            <w:r w:rsidR="00112F74">
              <w:rPr>
                <w:rFonts w:ascii="Verdana" w:eastAsia="Verdana" w:hAnsi="Verdana" w:cs="Verdana"/>
                <w:sz w:val="18"/>
                <w:szCs w:val="18"/>
              </w:rPr>
              <w:t>.</w:t>
            </w:r>
          </w:p>
          <w:p w14:paraId="10221C35" w14:textId="430C43B9" w:rsidR="00203284" w:rsidRPr="00112F74" w:rsidRDefault="0020328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Marcaje y selección de plantas con mejores características</w:t>
            </w:r>
            <w:r w:rsidR="00112F74">
              <w:rPr>
                <w:rFonts w:ascii="Verdana" w:eastAsia="Verdana" w:hAnsi="Verdana" w:cs="Verdana"/>
                <w:sz w:val="18"/>
                <w:szCs w:val="18"/>
              </w:rPr>
              <w:t>.</w:t>
            </w:r>
          </w:p>
          <w:p w14:paraId="7C2FB39B" w14:textId="488EDAE9" w:rsidR="00203284" w:rsidRDefault="0020328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 xml:space="preserve">Al inicio de la floración se </w:t>
            </w:r>
            <w:r w:rsidR="00112F74">
              <w:rPr>
                <w:rFonts w:ascii="Verdana" w:eastAsia="Verdana" w:hAnsi="Verdana" w:cs="Verdana"/>
                <w:sz w:val="18"/>
                <w:szCs w:val="18"/>
              </w:rPr>
              <w:t>eliminarán</w:t>
            </w:r>
            <w:r>
              <w:rPr>
                <w:rFonts w:ascii="Verdana" w:eastAsia="Verdana" w:hAnsi="Verdana" w:cs="Verdana"/>
                <w:sz w:val="18"/>
                <w:szCs w:val="18"/>
              </w:rPr>
              <w:t xml:space="preserve"> plantas </w:t>
            </w:r>
            <w:r w:rsidR="00112F74">
              <w:rPr>
                <w:rFonts w:ascii="Verdana" w:eastAsia="Verdana" w:hAnsi="Verdana" w:cs="Verdana"/>
                <w:sz w:val="18"/>
                <w:szCs w:val="18"/>
              </w:rPr>
              <w:t>indeseables.</w:t>
            </w:r>
          </w:p>
          <w:p w14:paraId="502B0CBF" w14:textId="2B70FA28" w:rsidR="00112F74" w:rsidRDefault="00112F7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Marcaje de las plantas con buena calidad y posición del elote, arquitectura y altura de planta.</w:t>
            </w:r>
          </w:p>
          <w:p w14:paraId="4E08E47F" w14:textId="28399E62" w:rsidR="00112F74" w:rsidRDefault="00112F7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Definir las mazorcas a cosechar.</w:t>
            </w:r>
          </w:p>
          <w:p w14:paraId="586BAAAF" w14:textId="457DE4E0" w:rsidR="00112F74" w:rsidRDefault="00112F7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Cosechar mazorcas mejoradas para semilla.</w:t>
            </w:r>
          </w:p>
          <w:p w14:paraId="23311BD5" w14:textId="7D02A702" w:rsidR="00112F74" w:rsidRDefault="00112F74" w:rsidP="006D2D06">
            <w:pPr>
              <w:pStyle w:val="Prrafodelista"/>
              <w:numPr>
                <w:ilvl w:val="0"/>
                <w:numId w:val="2"/>
              </w:numPr>
              <w:spacing w:after="280" w:line="240" w:lineRule="auto"/>
              <w:jc w:val="both"/>
              <w:rPr>
                <w:rFonts w:ascii="Verdana" w:eastAsia="Verdana" w:hAnsi="Verdana" w:cs="Verdana"/>
                <w:sz w:val="18"/>
                <w:szCs w:val="18"/>
              </w:rPr>
            </w:pPr>
            <w:r>
              <w:rPr>
                <w:rFonts w:ascii="Verdana" w:eastAsia="Verdana" w:hAnsi="Verdana" w:cs="Verdana"/>
                <w:sz w:val="18"/>
                <w:szCs w:val="18"/>
              </w:rPr>
              <w:t>Secar mazorcas y almacenarlas para la próxima siembra.</w:t>
            </w:r>
          </w:p>
          <w:p w14:paraId="43CB57F8" w14:textId="77777777" w:rsidR="00112F74" w:rsidRDefault="00112F74" w:rsidP="00112F74">
            <w:pPr>
              <w:spacing w:after="280" w:line="240" w:lineRule="auto"/>
              <w:jc w:val="both"/>
              <w:rPr>
                <w:rFonts w:ascii="Verdana" w:eastAsia="Verdana" w:hAnsi="Verdana" w:cs="Verdana"/>
                <w:sz w:val="18"/>
                <w:szCs w:val="18"/>
              </w:rPr>
            </w:pPr>
            <w:r>
              <w:rPr>
                <w:rFonts w:ascii="Verdana" w:eastAsia="Verdana" w:hAnsi="Verdana" w:cs="Verdana"/>
                <w:sz w:val="18"/>
                <w:szCs w:val="18"/>
              </w:rPr>
              <w:t>La población objetivo son agricultores lideres que siembren maíz criollo integrantes del santuario de semillas nativas del pueblo Kaqchikel de San Juan Comalapa, Chimaltenango.</w:t>
            </w:r>
          </w:p>
          <w:p w14:paraId="15EC72FC" w14:textId="15414472" w:rsidR="00463727" w:rsidRDefault="00112F74" w:rsidP="00112F74">
            <w:pPr>
              <w:spacing w:after="280" w:line="240" w:lineRule="auto"/>
              <w:jc w:val="both"/>
              <w:rPr>
                <w:rFonts w:ascii="Verdana" w:eastAsia="Verdana" w:hAnsi="Verdana" w:cs="Verdana"/>
                <w:sz w:val="18"/>
                <w:szCs w:val="18"/>
              </w:rPr>
            </w:pPr>
            <w:r>
              <w:rPr>
                <w:rFonts w:ascii="Verdana" w:eastAsia="Verdana" w:hAnsi="Verdana" w:cs="Verdana"/>
                <w:sz w:val="18"/>
                <w:szCs w:val="18"/>
              </w:rPr>
              <w:t xml:space="preserve">El periodo de ejecución deberá ser en el mes de </w:t>
            </w:r>
            <w:r w:rsidR="00463727">
              <w:rPr>
                <w:rFonts w:ascii="Verdana" w:eastAsia="Verdana" w:hAnsi="Verdana" w:cs="Verdana"/>
                <w:sz w:val="18"/>
                <w:szCs w:val="18"/>
              </w:rPr>
              <w:t xml:space="preserve">abril </w:t>
            </w:r>
            <w:r w:rsidR="006D2D06">
              <w:rPr>
                <w:rFonts w:ascii="Verdana" w:eastAsia="Verdana" w:hAnsi="Verdana" w:cs="Verdana"/>
                <w:sz w:val="18"/>
                <w:szCs w:val="18"/>
              </w:rPr>
              <w:t>del año</w:t>
            </w:r>
            <w:r w:rsidR="00463727">
              <w:rPr>
                <w:rFonts w:ascii="Verdana" w:eastAsia="Verdana" w:hAnsi="Verdana" w:cs="Verdana"/>
                <w:sz w:val="18"/>
                <w:szCs w:val="18"/>
              </w:rPr>
              <w:t xml:space="preserve"> 2026</w:t>
            </w:r>
            <w:r w:rsidR="006D2D06">
              <w:rPr>
                <w:rFonts w:ascii="Verdana" w:eastAsia="Verdana" w:hAnsi="Verdana" w:cs="Verdana"/>
                <w:sz w:val="18"/>
                <w:szCs w:val="18"/>
              </w:rPr>
              <w:t>,</w:t>
            </w:r>
            <w:r w:rsidR="00463727">
              <w:rPr>
                <w:rFonts w:ascii="Verdana" w:eastAsia="Verdana" w:hAnsi="Verdana" w:cs="Verdana"/>
                <w:sz w:val="18"/>
                <w:szCs w:val="18"/>
              </w:rPr>
              <w:t xml:space="preserve"> antes de las siembras del municipio de San Juan Comalapa del Departamento de Chimaltenango.</w:t>
            </w:r>
          </w:p>
          <w:p w14:paraId="69CE0437" w14:textId="53D93182" w:rsidR="00112F74" w:rsidRPr="00112F74" w:rsidRDefault="00463727" w:rsidP="00112F74">
            <w:pPr>
              <w:spacing w:after="280" w:line="240" w:lineRule="auto"/>
              <w:jc w:val="both"/>
              <w:rPr>
                <w:rFonts w:ascii="Verdana" w:eastAsia="Verdana" w:hAnsi="Verdana" w:cs="Verdana"/>
                <w:sz w:val="18"/>
                <w:szCs w:val="18"/>
              </w:rPr>
            </w:pPr>
            <w:r>
              <w:rPr>
                <w:rFonts w:ascii="Verdana" w:eastAsia="Verdana" w:hAnsi="Verdana" w:cs="Verdana"/>
                <w:sz w:val="18"/>
                <w:szCs w:val="18"/>
              </w:rPr>
              <w:t>Las limitaciones del plan es que actualmente no hay técnico del Departamento de Granos Básicos asignado al Departamento de Chimaltenango, se está proponiendo al Ing. Agrónomo Humberto Alarcón Lucero que actualmente está asignado al departamento de Jalapa y Jutiapa.</w:t>
            </w:r>
          </w:p>
          <w:p w14:paraId="75E4FD0A" w14:textId="77777777" w:rsidR="00097CE9" w:rsidRDefault="00097CE9">
            <w:pPr>
              <w:spacing w:after="280" w:line="240" w:lineRule="auto"/>
              <w:jc w:val="both"/>
              <w:rPr>
                <w:rFonts w:ascii="Verdana" w:eastAsia="Verdana" w:hAnsi="Verdana" w:cs="Verdana"/>
                <w:b/>
                <w:bCs/>
                <w:sz w:val="18"/>
                <w:szCs w:val="18"/>
              </w:rPr>
            </w:pPr>
          </w:p>
          <w:p w14:paraId="6CCC56C6" w14:textId="77777777" w:rsidR="00097CE9" w:rsidRDefault="00097CE9">
            <w:pPr>
              <w:spacing w:after="0" w:line="240" w:lineRule="auto"/>
              <w:jc w:val="both"/>
              <w:rPr>
                <w:rFonts w:ascii="Verdana" w:eastAsia="Verdana" w:hAnsi="Verdana" w:cs="Verdana"/>
                <w:b/>
                <w:bCs/>
                <w:sz w:val="18"/>
                <w:szCs w:val="18"/>
              </w:rPr>
            </w:pPr>
          </w:p>
        </w:tc>
      </w:tr>
    </w:tbl>
    <w:p w14:paraId="4E4D2776" w14:textId="00EFAE8A" w:rsidR="00463727" w:rsidRDefault="00463727"/>
    <w:p w14:paraId="0607A15A" w14:textId="03EB9253" w:rsidR="00463727" w:rsidRDefault="00463727"/>
    <w:p w14:paraId="7F592382" w14:textId="77777777" w:rsidR="006D2D06" w:rsidRDefault="006D2D06"/>
    <w:tbl>
      <w:tblPr>
        <w:tblStyle w:val="a1"/>
        <w:tblpPr w:leftFromText="141" w:rightFromText="141" w:vertAnchor="text" w:tblpX="-285"/>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2415"/>
        <w:gridCol w:w="2265"/>
        <w:gridCol w:w="2640"/>
      </w:tblGrid>
      <w:tr w:rsidR="00097CE9" w14:paraId="5A2CAAA4" w14:textId="77777777">
        <w:tc>
          <w:tcPr>
            <w:tcW w:w="10005" w:type="dxa"/>
            <w:gridSpan w:val="4"/>
          </w:tcPr>
          <w:p w14:paraId="411EEB10" w14:textId="77777777" w:rsidR="00097CE9" w:rsidRDefault="00510688">
            <w:pPr>
              <w:numPr>
                <w:ilvl w:val="0"/>
                <w:numId w:val="1"/>
              </w:numPr>
              <w:spacing w:after="0"/>
              <w:jc w:val="both"/>
              <w:rPr>
                <w:rFonts w:ascii="Verdana" w:eastAsia="Verdana" w:hAnsi="Verdana" w:cs="Verdana"/>
                <w:b/>
                <w:bCs/>
                <w:color w:val="000000"/>
                <w:sz w:val="20"/>
                <w:szCs w:val="20"/>
              </w:rPr>
            </w:pPr>
            <w:r>
              <w:rPr>
                <w:rFonts w:ascii="Verdana" w:eastAsia="Verdana" w:hAnsi="Verdana" w:cs="Verdana"/>
                <w:b/>
                <w:bCs/>
                <w:color w:val="000000"/>
                <w:sz w:val="20"/>
                <w:szCs w:val="20"/>
              </w:rPr>
              <w:t>Plan de acción:</w:t>
            </w:r>
            <w:r>
              <w:rPr>
                <w:rFonts w:ascii="Verdana" w:eastAsia="Verdana" w:hAnsi="Verdana" w:cs="Verdana"/>
                <w:i/>
                <w:iCs/>
                <w:color w:val="808080"/>
                <w:sz w:val="18"/>
                <w:szCs w:val="18"/>
              </w:rPr>
              <w:t xml:space="preserve"> (Las metas e indicadores </w:t>
            </w:r>
            <w:r>
              <w:rPr>
                <w:rFonts w:ascii="Verdana" w:eastAsia="Verdana" w:hAnsi="Verdana" w:cs="Verdana"/>
                <w:b/>
                <w:bCs/>
                <w:i/>
                <w:iCs/>
                <w:color w:val="808080"/>
                <w:sz w:val="18"/>
                <w:szCs w:val="18"/>
              </w:rPr>
              <w:t>no</w:t>
            </w:r>
            <w:r>
              <w:rPr>
                <w:rFonts w:ascii="Verdana" w:eastAsia="Verdana" w:hAnsi="Verdana" w:cs="Verdana"/>
                <w:i/>
                <w:iCs/>
                <w:color w:val="808080"/>
                <w:sz w:val="18"/>
                <w:szCs w:val="18"/>
              </w:rPr>
              <w:t xml:space="preserve"> están asociados a una estructura programática)</w:t>
            </w:r>
          </w:p>
        </w:tc>
      </w:tr>
      <w:tr w:rsidR="00097CE9" w14:paraId="07DFB489" w14:textId="77777777">
        <w:trPr>
          <w:trHeight w:val="265"/>
        </w:trPr>
        <w:tc>
          <w:tcPr>
            <w:tcW w:w="2685" w:type="dxa"/>
          </w:tcPr>
          <w:p w14:paraId="7E9B29A5" w14:textId="77777777" w:rsidR="00097CE9" w:rsidRDefault="00510688">
            <w:pPr>
              <w:spacing w:after="0" w:line="240" w:lineRule="auto"/>
              <w:jc w:val="center"/>
              <w:rPr>
                <w:rFonts w:ascii="Verdana" w:eastAsia="Verdana" w:hAnsi="Verdana" w:cs="Verdana"/>
                <w:b/>
                <w:bCs/>
                <w:sz w:val="18"/>
                <w:szCs w:val="18"/>
              </w:rPr>
            </w:pPr>
            <w:r>
              <w:rPr>
                <w:rFonts w:ascii="Verdana" w:eastAsia="Verdana" w:hAnsi="Verdana" w:cs="Verdana"/>
                <w:b/>
                <w:bCs/>
                <w:sz w:val="18"/>
                <w:szCs w:val="18"/>
              </w:rPr>
              <w:t>Logro</w:t>
            </w:r>
          </w:p>
        </w:tc>
        <w:tc>
          <w:tcPr>
            <w:tcW w:w="2415" w:type="dxa"/>
          </w:tcPr>
          <w:p w14:paraId="21999781" w14:textId="77777777" w:rsidR="00097CE9" w:rsidRDefault="00510688">
            <w:pPr>
              <w:spacing w:after="0" w:line="240" w:lineRule="auto"/>
              <w:jc w:val="center"/>
              <w:rPr>
                <w:rFonts w:ascii="Verdana" w:eastAsia="Verdana" w:hAnsi="Verdana" w:cs="Verdana"/>
                <w:b/>
                <w:bCs/>
                <w:sz w:val="18"/>
                <w:szCs w:val="18"/>
              </w:rPr>
            </w:pPr>
            <w:r>
              <w:rPr>
                <w:rFonts w:ascii="Verdana" w:eastAsia="Verdana" w:hAnsi="Verdana" w:cs="Verdana"/>
                <w:b/>
                <w:bCs/>
                <w:sz w:val="18"/>
                <w:szCs w:val="18"/>
              </w:rPr>
              <w:t>Meta</w:t>
            </w:r>
          </w:p>
        </w:tc>
        <w:tc>
          <w:tcPr>
            <w:tcW w:w="2265" w:type="dxa"/>
          </w:tcPr>
          <w:p w14:paraId="1C55ED62" w14:textId="77777777" w:rsidR="00097CE9" w:rsidRDefault="00510688">
            <w:pPr>
              <w:spacing w:after="0" w:line="240" w:lineRule="auto"/>
              <w:jc w:val="center"/>
              <w:rPr>
                <w:rFonts w:ascii="Verdana" w:eastAsia="Verdana" w:hAnsi="Verdana" w:cs="Verdana"/>
                <w:b/>
                <w:bCs/>
                <w:sz w:val="18"/>
                <w:szCs w:val="18"/>
              </w:rPr>
            </w:pPr>
            <w:r>
              <w:rPr>
                <w:rFonts w:ascii="Verdana" w:eastAsia="Verdana" w:hAnsi="Verdana" w:cs="Verdana"/>
                <w:b/>
                <w:bCs/>
                <w:sz w:val="18"/>
                <w:szCs w:val="18"/>
              </w:rPr>
              <w:t>Indicador</w:t>
            </w:r>
          </w:p>
        </w:tc>
        <w:tc>
          <w:tcPr>
            <w:tcW w:w="2640" w:type="dxa"/>
          </w:tcPr>
          <w:p w14:paraId="278080F3" w14:textId="77777777" w:rsidR="00097CE9" w:rsidRDefault="00510688">
            <w:pPr>
              <w:spacing w:after="0" w:line="240" w:lineRule="auto"/>
              <w:jc w:val="center"/>
              <w:rPr>
                <w:rFonts w:ascii="Verdana" w:eastAsia="Verdana" w:hAnsi="Verdana" w:cs="Verdana"/>
                <w:b/>
                <w:bCs/>
                <w:sz w:val="18"/>
                <w:szCs w:val="18"/>
              </w:rPr>
            </w:pPr>
            <w:r>
              <w:rPr>
                <w:rFonts w:ascii="Verdana" w:eastAsia="Verdana" w:hAnsi="Verdana" w:cs="Verdana"/>
                <w:b/>
                <w:bCs/>
                <w:sz w:val="18"/>
                <w:szCs w:val="18"/>
              </w:rPr>
              <w:t>Medio de verificación</w:t>
            </w:r>
          </w:p>
        </w:tc>
      </w:tr>
      <w:tr w:rsidR="00097CE9" w14:paraId="12D8303E" w14:textId="77777777">
        <w:trPr>
          <w:trHeight w:val="1570"/>
        </w:trPr>
        <w:tc>
          <w:tcPr>
            <w:tcW w:w="2685" w:type="dxa"/>
          </w:tcPr>
          <w:p w14:paraId="2C1D9F79" w14:textId="7A4EB7B2" w:rsidR="00097CE9" w:rsidRDefault="00B819B5">
            <w:pPr>
              <w:spacing w:after="0" w:line="240" w:lineRule="auto"/>
              <w:jc w:val="both"/>
              <w:rPr>
                <w:rFonts w:ascii="Verdana" w:eastAsia="Verdana" w:hAnsi="Verdana" w:cs="Verdana"/>
                <w:b/>
                <w:bCs/>
                <w:sz w:val="18"/>
                <w:szCs w:val="18"/>
              </w:rPr>
            </w:pPr>
            <w:r>
              <w:rPr>
                <w:rFonts w:ascii="Verdana" w:eastAsia="Verdana" w:hAnsi="Verdana" w:cs="Verdana"/>
                <w:sz w:val="18"/>
                <w:szCs w:val="18"/>
              </w:rPr>
              <w:t>Se f</w:t>
            </w:r>
            <w:r w:rsidRPr="00203284">
              <w:rPr>
                <w:rFonts w:ascii="Verdana" w:eastAsia="Verdana" w:hAnsi="Verdana" w:cs="Verdana"/>
                <w:sz w:val="18"/>
                <w:szCs w:val="18"/>
              </w:rPr>
              <w:t>ortalec</w:t>
            </w:r>
            <w:r>
              <w:rPr>
                <w:rFonts w:ascii="Verdana" w:eastAsia="Verdana" w:hAnsi="Verdana" w:cs="Verdana"/>
                <w:sz w:val="18"/>
                <w:szCs w:val="18"/>
              </w:rPr>
              <w:t>ió</w:t>
            </w:r>
            <w:r w:rsidRPr="00203284">
              <w:rPr>
                <w:rFonts w:ascii="Verdana" w:eastAsia="Verdana" w:hAnsi="Verdana" w:cs="Verdana"/>
                <w:sz w:val="18"/>
                <w:szCs w:val="18"/>
              </w:rPr>
              <w:t xml:space="preserve"> las capacidades técnicas de los productores de maíz del municipio de San Juan Comalapa</w:t>
            </w:r>
          </w:p>
        </w:tc>
        <w:tc>
          <w:tcPr>
            <w:tcW w:w="2415" w:type="dxa"/>
          </w:tcPr>
          <w:p w14:paraId="077BA52D" w14:textId="1D0BBCE3" w:rsidR="00097CE9" w:rsidRDefault="00F75534">
            <w:pPr>
              <w:spacing w:after="0" w:line="240" w:lineRule="auto"/>
              <w:jc w:val="both"/>
              <w:rPr>
                <w:rFonts w:ascii="Verdana" w:eastAsia="Verdana" w:hAnsi="Verdana" w:cs="Verdana"/>
                <w:b/>
                <w:bCs/>
                <w:sz w:val="18"/>
                <w:szCs w:val="18"/>
              </w:rPr>
            </w:pPr>
            <w:r w:rsidRPr="00F75534">
              <w:rPr>
                <w:rFonts w:ascii="Verdana" w:eastAsia="Verdana" w:hAnsi="Verdana" w:cs="Verdana"/>
                <w:sz w:val="18"/>
                <w:szCs w:val="18"/>
              </w:rPr>
              <w:t>Agricultores lideres integrantes del Santuario de Semillas Nativas conocen sobre la selección masal del maíz</w:t>
            </w:r>
          </w:p>
        </w:tc>
        <w:tc>
          <w:tcPr>
            <w:tcW w:w="2265" w:type="dxa"/>
          </w:tcPr>
          <w:p w14:paraId="2D7C5603" w14:textId="3E2D3B08" w:rsidR="00097CE9" w:rsidRDefault="00E50A86">
            <w:pPr>
              <w:spacing w:after="0" w:line="240" w:lineRule="auto"/>
              <w:jc w:val="both"/>
              <w:rPr>
                <w:rFonts w:ascii="Verdana" w:eastAsia="Verdana" w:hAnsi="Verdana" w:cs="Verdana"/>
                <w:i/>
                <w:iCs/>
                <w:color w:val="808080"/>
                <w:sz w:val="20"/>
                <w:szCs w:val="20"/>
              </w:rPr>
            </w:pPr>
            <w:r w:rsidRPr="00E50A86">
              <w:rPr>
                <w:rFonts w:ascii="Verdana" w:eastAsia="Verdana" w:hAnsi="Verdana" w:cs="Verdana"/>
                <w:sz w:val="18"/>
                <w:szCs w:val="18"/>
              </w:rPr>
              <w:t>Agricultores lideres responde</w:t>
            </w:r>
            <w:r>
              <w:rPr>
                <w:rFonts w:ascii="Verdana" w:eastAsia="Verdana" w:hAnsi="Verdana" w:cs="Verdana"/>
                <w:sz w:val="18"/>
                <w:szCs w:val="18"/>
              </w:rPr>
              <w:t>n</w:t>
            </w:r>
            <w:r w:rsidRPr="00E50A86">
              <w:rPr>
                <w:rFonts w:ascii="Verdana" w:eastAsia="Verdana" w:hAnsi="Verdana" w:cs="Verdana"/>
                <w:sz w:val="18"/>
                <w:szCs w:val="18"/>
              </w:rPr>
              <w:t xml:space="preserve"> satisfactoriamente a cuestionario post capacitación sobre el tema de selección masal del maíz</w:t>
            </w:r>
          </w:p>
        </w:tc>
        <w:tc>
          <w:tcPr>
            <w:tcW w:w="2640" w:type="dxa"/>
          </w:tcPr>
          <w:p w14:paraId="15FC8071" w14:textId="4F078DC3" w:rsidR="00097CE9" w:rsidRDefault="00F75534">
            <w:pPr>
              <w:spacing w:after="0" w:line="240" w:lineRule="auto"/>
              <w:jc w:val="both"/>
              <w:rPr>
                <w:rFonts w:ascii="Verdana" w:eastAsia="Verdana" w:hAnsi="Verdana" w:cs="Verdana"/>
                <w:b/>
                <w:bCs/>
                <w:sz w:val="18"/>
                <w:szCs w:val="18"/>
              </w:rPr>
            </w:pPr>
            <w:r w:rsidRPr="00F75534">
              <w:rPr>
                <w:rFonts w:ascii="Verdana" w:eastAsia="Verdana" w:hAnsi="Verdana" w:cs="Verdana"/>
                <w:sz w:val="18"/>
                <w:szCs w:val="18"/>
              </w:rPr>
              <w:t>Listado de personas capacitados sobre el tema de selección masal</w:t>
            </w:r>
          </w:p>
        </w:tc>
      </w:tr>
      <w:tr w:rsidR="00097CE9" w14:paraId="08ADC3BD" w14:textId="77777777">
        <w:trPr>
          <w:trHeight w:val="1570"/>
        </w:trPr>
        <w:tc>
          <w:tcPr>
            <w:tcW w:w="2685" w:type="dxa"/>
          </w:tcPr>
          <w:p w14:paraId="0ABF6F0D" w14:textId="77777777" w:rsidR="00097CE9" w:rsidRDefault="00097CE9">
            <w:pPr>
              <w:spacing w:after="0" w:line="240" w:lineRule="auto"/>
              <w:jc w:val="both"/>
              <w:rPr>
                <w:rFonts w:ascii="Verdana" w:eastAsia="Verdana" w:hAnsi="Verdana" w:cs="Verdana"/>
                <w:b/>
                <w:bCs/>
                <w:sz w:val="18"/>
                <w:szCs w:val="18"/>
              </w:rPr>
            </w:pPr>
          </w:p>
        </w:tc>
        <w:tc>
          <w:tcPr>
            <w:tcW w:w="2415" w:type="dxa"/>
          </w:tcPr>
          <w:p w14:paraId="6D1405DC" w14:textId="77777777" w:rsidR="00097CE9" w:rsidRDefault="00097CE9">
            <w:pPr>
              <w:spacing w:after="0" w:line="240" w:lineRule="auto"/>
              <w:jc w:val="both"/>
              <w:rPr>
                <w:rFonts w:ascii="Verdana" w:eastAsia="Verdana" w:hAnsi="Verdana" w:cs="Verdana"/>
                <w:b/>
                <w:bCs/>
                <w:sz w:val="18"/>
                <w:szCs w:val="18"/>
              </w:rPr>
            </w:pPr>
          </w:p>
        </w:tc>
        <w:tc>
          <w:tcPr>
            <w:tcW w:w="2265" w:type="dxa"/>
          </w:tcPr>
          <w:p w14:paraId="3431B558" w14:textId="77777777" w:rsidR="00097CE9" w:rsidRDefault="00097CE9">
            <w:pPr>
              <w:spacing w:after="0" w:line="240" w:lineRule="auto"/>
              <w:jc w:val="both"/>
              <w:rPr>
                <w:rFonts w:ascii="Verdana" w:eastAsia="Verdana" w:hAnsi="Verdana" w:cs="Verdana"/>
                <w:b/>
                <w:bCs/>
                <w:sz w:val="18"/>
                <w:szCs w:val="18"/>
              </w:rPr>
            </w:pPr>
          </w:p>
        </w:tc>
        <w:tc>
          <w:tcPr>
            <w:tcW w:w="2640" w:type="dxa"/>
          </w:tcPr>
          <w:p w14:paraId="7206C483" w14:textId="77777777" w:rsidR="00097CE9" w:rsidRDefault="00097CE9">
            <w:pPr>
              <w:spacing w:after="0" w:line="240" w:lineRule="auto"/>
              <w:jc w:val="both"/>
              <w:rPr>
                <w:rFonts w:ascii="Verdana" w:eastAsia="Verdana" w:hAnsi="Verdana" w:cs="Verdana"/>
                <w:b/>
                <w:bCs/>
                <w:sz w:val="18"/>
                <w:szCs w:val="18"/>
              </w:rPr>
            </w:pPr>
          </w:p>
        </w:tc>
      </w:tr>
    </w:tbl>
    <w:p w14:paraId="514A7E1B" w14:textId="77777777" w:rsidR="00097CE9" w:rsidRDefault="00097CE9">
      <w:pPr>
        <w:spacing w:after="280"/>
        <w:jc w:val="both"/>
        <w:rPr>
          <w:rFonts w:ascii="Verdana" w:eastAsia="Verdana" w:hAnsi="Verdana" w:cs="Verdana"/>
          <w:b/>
          <w:bCs/>
        </w:rPr>
      </w:pPr>
    </w:p>
    <w:tbl>
      <w:tblPr>
        <w:tblStyle w:val="a2"/>
        <w:tblW w:w="98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097CE9" w14:paraId="491156B9" w14:textId="77777777">
        <w:tc>
          <w:tcPr>
            <w:tcW w:w="9840" w:type="dxa"/>
          </w:tcPr>
          <w:p w14:paraId="31D4BADC" w14:textId="77777777" w:rsidR="00097CE9" w:rsidRDefault="00510688">
            <w:pPr>
              <w:numPr>
                <w:ilvl w:val="0"/>
                <w:numId w:val="1"/>
              </w:numPr>
              <w:spacing w:after="0"/>
              <w:jc w:val="both"/>
              <w:rPr>
                <w:rFonts w:ascii="Verdana" w:eastAsia="Verdana" w:hAnsi="Verdana" w:cs="Verdana"/>
                <w:b/>
                <w:bCs/>
                <w:color w:val="000000"/>
                <w:sz w:val="20"/>
                <w:szCs w:val="20"/>
              </w:rPr>
            </w:pPr>
            <w:r>
              <w:rPr>
                <w:rFonts w:ascii="Verdana" w:eastAsia="Verdana" w:hAnsi="Verdana" w:cs="Verdana"/>
                <w:b/>
                <w:bCs/>
                <w:sz w:val="20"/>
                <w:szCs w:val="20"/>
              </w:rPr>
              <w:t>Presupuesto</w:t>
            </w:r>
          </w:p>
        </w:tc>
      </w:tr>
      <w:tr w:rsidR="00097CE9" w14:paraId="5F7286CA" w14:textId="77777777">
        <w:tc>
          <w:tcPr>
            <w:tcW w:w="9840" w:type="dxa"/>
          </w:tcPr>
          <w:p w14:paraId="06E974F3" w14:textId="77777777" w:rsidR="006D2D06" w:rsidRDefault="006D2D06" w:rsidP="006D2D06">
            <w:pPr>
              <w:spacing w:after="0" w:line="240" w:lineRule="auto"/>
              <w:jc w:val="both"/>
              <w:rPr>
                <w:rFonts w:ascii="Verdana" w:eastAsia="Verdana" w:hAnsi="Verdana" w:cs="Verdana"/>
                <w:iCs/>
              </w:rPr>
            </w:pPr>
          </w:p>
          <w:p w14:paraId="511553F0" w14:textId="5DE7B131" w:rsidR="006D2D06" w:rsidRDefault="006D2D06" w:rsidP="006D2D06">
            <w:pPr>
              <w:spacing w:after="0" w:line="240" w:lineRule="auto"/>
              <w:jc w:val="both"/>
              <w:rPr>
                <w:rFonts w:ascii="Verdana" w:eastAsia="Verdana" w:hAnsi="Verdana" w:cs="Verdana"/>
                <w:iCs/>
              </w:rPr>
            </w:pPr>
            <w:r w:rsidRPr="009A16B2">
              <w:rPr>
                <w:rFonts w:ascii="Verdana" w:eastAsia="Verdana" w:hAnsi="Verdana" w:cs="Verdana"/>
                <w:iCs/>
              </w:rPr>
              <w:t xml:space="preserve">Se planifica la </w:t>
            </w:r>
            <w:r>
              <w:rPr>
                <w:rFonts w:ascii="Verdana" w:eastAsia="Verdana" w:hAnsi="Verdana" w:cs="Verdana"/>
                <w:iCs/>
              </w:rPr>
              <w:t>realización de capacitaciones para la producción de semillas de maíz a través de la técnica de selección masal con materiales genéticos nativos oriundos de la región, para lo cual se propone la estructura presupuestaria siguiente:</w:t>
            </w:r>
          </w:p>
          <w:p w14:paraId="3A4200F2" w14:textId="77777777" w:rsidR="006D2D06" w:rsidRPr="009A16B2" w:rsidRDefault="006D2D06" w:rsidP="006D2D06">
            <w:pPr>
              <w:spacing w:after="0" w:line="240" w:lineRule="auto"/>
              <w:jc w:val="both"/>
              <w:rPr>
                <w:rFonts w:ascii="Verdana" w:eastAsia="Verdana" w:hAnsi="Verdana" w:cs="Verdana"/>
                <w:iCs/>
              </w:rPr>
            </w:pPr>
          </w:p>
          <w:tbl>
            <w:tblPr>
              <w:tblW w:w="23160" w:type="dxa"/>
              <w:tblLayout w:type="fixed"/>
              <w:tblCellMar>
                <w:left w:w="70" w:type="dxa"/>
                <w:right w:w="70" w:type="dxa"/>
              </w:tblCellMar>
              <w:tblLook w:val="04A0" w:firstRow="1" w:lastRow="0" w:firstColumn="1" w:lastColumn="0" w:noHBand="0" w:noVBand="1"/>
            </w:tblPr>
            <w:tblGrid>
              <w:gridCol w:w="8897"/>
              <w:gridCol w:w="160"/>
              <w:gridCol w:w="160"/>
              <w:gridCol w:w="407"/>
              <w:gridCol w:w="1298"/>
              <w:gridCol w:w="1706"/>
              <w:gridCol w:w="218"/>
              <w:gridCol w:w="1072"/>
              <w:gridCol w:w="218"/>
              <w:gridCol w:w="1627"/>
              <w:gridCol w:w="138"/>
              <w:gridCol w:w="4342"/>
              <w:gridCol w:w="1290"/>
              <w:gridCol w:w="1627"/>
            </w:tblGrid>
            <w:tr w:rsidR="006D2D06" w:rsidRPr="00CA2201" w14:paraId="369DF4DF" w14:textId="77777777" w:rsidTr="006D2D06">
              <w:trPr>
                <w:trHeight w:val="288"/>
              </w:trPr>
              <w:tc>
                <w:tcPr>
                  <w:tcW w:w="9217" w:type="dxa"/>
                  <w:gridSpan w:val="3"/>
                  <w:tcBorders>
                    <w:top w:val="nil"/>
                    <w:left w:val="nil"/>
                    <w:bottom w:val="nil"/>
                    <w:right w:val="nil"/>
                  </w:tcBorders>
                  <w:shd w:val="clear" w:color="auto" w:fill="auto"/>
                  <w:noWrap/>
                  <w:vAlign w:val="bottom"/>
                  <w:hideMark/>
                </w:tcPr>
                <w:p w14:paraId="112B06D4" w14:textId="77777777" w:rsidR="006D2D06" w:rsidRPr="00CA2201" w:rsidRDefault="006D2D06" w:rsidP="006D2D06">
                  <w:pPr>
                    <w:spacing w:after="0" w:line="240" w:lineRule="auto"/>
                    <w:rPr>
                      <w:rFonts w:eastAsia="Times New Roman"/>
                      <w:b/>
                      <w:bCs/>
                    </w:rPr>
                  </w:pPr>
                  <w:r w:rsidRPr="00CA2201">
                    <w:rPr>
                      <w:rFonts w:eastAsia="Times New Roman"/>
                      <w:b/>
                      <w:bCs/>
                    </w:rPr>
                    <w:t xml:space="preserve">PROGRAMA 13: </w:t>
                  </w:r>
                  <w:r w:rsidRPr="00CA2201">
                    <w:rPr>
                      <w:rFonts w:eastAsia="Times New Roman"/>
                    </w:rPr>
                    <w:t xml:space="preserve">APOYO A LA PRODUCCIÓN AGRÍCOLA, PECUARIA E HIDROBIOLÓGICA </w:t>
                  </w:r>
                </w:p>
              </w:tc>
              <w:tc>
                <w:tcPr>
                  <w:tcW w:w="1705" w:type="dxa"/>
                  <w:gridSpan w:val="2"/>
                  <w:tcBorders>
                    <w:top w:val="nil"/>
                    <w:left w:val="nil"/>
                    <w:bottom w:val="nil"/>
                    <w:right w:val="nil"/>
                  </w:tcBorders>
                  <w:shd w:val="clear" w:color="auto" w:fill="auto"/>
                  <w:noWrap/>
                  <w:vAlign w:val="bottom"/>
                  <w:hideMark/>
                </w:tcPr>
                <w:p w14:paraId="3AB1AE5C" w14:textId="77777777" w:rsidR="006D2D06" w:rsidRPr="00CA2201" w:rsidRDefault="006D2D06" w:rsidP="006D2D06">
                  <w:pPr>
                    <w:spacing w:after="0" w:line="240" w:lineRule="auto"/>
                    <w:rPr>
                      <w:rFonts w:eastAsia="Times New Roman"/>
                      <w:b/>
                      <w:bCs/>
                    </w:rPr>
                  </w:pPr>
                </w:p>
              </w:tc>
              <w:tc>
                <w:tcPr>
                  <w:tcW w:w="1706" w:type="dxa"/>
                  <w:tcBorders>
                    <w:top w:val="nil"/>
                    <w:left w:val="nil"/>
                    <w:bottom w:val="nil"/>
                    <w:right w:val="nil"/>
                  </w:tcBorders>
                  <w:shd w:val="clear" w:color="auto" w:fill="auto"/>
                  <w:noWrap/>
                  <w:vAlign w:val="center"/>
                  <w:hideMark/>
                </w:tcPr>
                <w:p w14:paraId="4D7AD3DE"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gridSpan w:val="2"/>
                  <w:tcBorders>
                    <w:top w:val="nil"/>
                    <w:left w:val="nil"/>
                    <w:bottom w:val="nil"/>
                    <w:right w:val="nil"/>
                  </w:tcBorders>
                  <w:shd w:val="clear" w:color="auto" w:fill="auto"/>
                  <w:noWrap/>
                  <w:vAlign w:val="center"/>
                  <w:hideMark/>
                </w:tcPr>
                <w:p w14:paraId="7C1EBA52"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983" w:type="dxa"/>
                  <w:gridSpan w:val="3"/>
                  <w:tcBorders>
                    <w:top w:val="nil"/>
                    <w:left w:val="nil"/>
                    <w:bottom w:val="nil"/>
                    <w:right w:val="nil"/>
                  </w:tcBorders>
                  <w:shd w:val="clear" w:color="auto" w:fill="auto"/>
                  <w:noWrap/>
                  <w:vAlign w:val="bottom"/>
                  <w:hideMark/>
                </w:tcPr>
                <w:p w14:paraId="41DED15A"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4342" w:type="dxa"/>
                  <w:tcBorders>
                    <w:top w:val="nil"/>
                    <w:left w:val="nil"/>
                    <w:bottom w:val="nil"/>
                    <w:right w:val="nil"/>
                  </w:tcBorders>
                  <w:shd w:val="clear" w:color="auto" w:fill="auto"/>
                  <w:noWrap/>
                  <w:vAlign w:val="bottom"/>
                  <w:hideMark/>
                </w:tcPr>
                <w:p w14:paraId="1C124363"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14:paraId="03AFF0B4"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0FB1E4AA"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r w:rsidR="006D2D06" w:rsidRPr="00CA2201" w14:paraId="53F571FF" w14:textId="77777777" w:rsidTr="006D2D06">
              <w:trPr>
                <w:trHeight w:val="288"/>
              </w:trPr>
              <w:tc>
                <w:tcPr>
                  <w:tcW w:w="8897" w:type="dxa"/>
                  <w:tcBorders>
                    <w:top w:val="nil"/>
                    <w:left w:val="nil"/>
                    <w:bottom w:val="nil"/>
                    <w:right w:val="nil"/>
                  </w:tcBorders>
                  <w:shd w:val="clear" w:color="auto" w:fill="auto"/>
                  <w:noWrap/>
                  <w:vAlign w:val="bottom"/>
                  <w:hideMark/>
                </w:tcPr>
                <w:p w14:paraId="64C7E1CE" w14:textId="77777777" w:rsidR="006D2D06" w:rsidRPr="00CA2201" w:rsidRDefault="006D2D06" w:rsidP="006D2D06">
                  <w:pPr>
                    <w:spacing w:after="0" w:line="240" w:lineRule="auto"/>
                    <w:rPr>
                      <w:rFonts w:eastAsia="Times New Roman"/>
                      <w:b/>
                      <w:bCs/>
                    </w:rPr>
                  </w:pPr>
                  <w:r w:rsidRPr="00CA2201">
                    <w:rPr>
                      <w:rFonts w:eastAsia="Times New Roman"/>
                      <w:b/>
                      <w:bCs/>
                    </w:rPr>
                    <w:t xml:space="preserve">SUBPROGRAMA 01:  </w:t>
                  </w:r>
                  <w:r w:rsidRPr="00CA2201">
                    <w:rPr>
                      <w:rFonts w:eastAsia="Times New Roman"/>
                    </w:rPr>
                    <w:t>APOYO A LA PRODUCCION AGRICOLA</w:t>
                  </w:r>
                </w:p>
              </w:tc>
              <w:tc>
                <w:tcPr>
                  <w:tcW w:w="160" w:type="dxa"/>
                  <w:tcBorders>
                    <w:top w:val="nil"/>
                    <w:left w:val="nil"/>
                    <w:bottom w:val="nil"/>
                    <w:right w:val="nil"/>
                  </w:tcBorders>
                  <w:shd w:val="clear" w:color="auto" w:fill="auto"/>
                  <w:noWrap/>
                  <w:vAlign w:val="bottom"/>
                  <w:hideMark/>
                </w:tcPr>
                <w:p w14:paraId="632E9106" w14:textId="77777777" w:rsidR="006D2D06" w:rsidRPr="00CA2201" w:rsidRDefault="006D2D06" w:rsidP="006D2D06">
                  <w:pPr>
                    <w:spacing w:after="0" w:line="240" w:lineRule="auto"/>
                    <w:rPr>
                      <w:rFonts w:eastAsia="Times New Roman"/>
                      <w:b/>
                      <w:bCs/>
                    </w:rPr>
                  </w:pPr>
                </w:p>
              </w:tc>
              <w:tc>
                <w:tcPr>
                  <w:tcW w:w="160" w:type="dxa"/>
                  <w:tcBorders>
                    <w:top w:val="nil"/>
                    <w:left w:val="nil"/>
                    <w:bottom w:val="nil"/>
                    <w:right w:val="nil"/>
                  </w:tcBorders>
                  <w:shd w:val="clear" w:color="auto" w:fill="auto"/>
                  <w:noWrap/>
                  <w:vAlign w:val="bottom"/>
                  <w:hideMark/>
                </w:tcPr>
                <w:p w14:paraId="0C7E7052" w14:textId="77777777" w:rsidR="006D2D06" w:rsidRPr="00CA2201" w:rsidRDefault="006D2D06" w:rsidP="006D2D06">
                  <w:pPr>
                    <w:spacing w:after="0" w:line="240" w:lineRule="auto"/>
                    <w:jc w:val="center"/>
                    <w:rPr>
                      <w:rFonts w:ascii="Times New Roman" w:eastAsia="Times New Roman" w:hAnsi="Times New Roman" w:cs="Times New Roman"/>
                      <w:sz w:val="20"/>
                      <w:szCs w:val="20"/>
                    </w:rPr>
                  </w:pPr>
                </w:p>
              </w:tc>
              <w:tc>
                <w:tcPr>
                  <w:tcW w:w="1705" w:type="dxa"/>
                  <w:gridSpan w:val="2"/>
                  <w:tcBorders>
                    <w:top w:val="nil"/>
                    <w:left w:val="nil"/>
                    <w:bottom w:val="nil"/>
                    <w:right w:val="nil"/>
                  </w:tcBorders>
                  <w:shd w:val="clear" w:color="auto" w:fill="auto"/>
                  <w:noWrap/>
                  <w:vAlign w:val="bottom"/>
                  <w:hideMark/>
                </w:tcPr>
                <w:p w14:paraId="69A7A4CC"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706" w:type="dxa"/>
                  <w:tcBorders>
                    <w:top w:val="nil"/>
                    <w:left w:val="nil"/>
                    <w:bottom w:val="nil"/>
                    <w:right w:val="nil"/>
                  </w:tcBorders>
                  <w:shd w:val="clear" w:color="auto" w:fill="auto"/>
                  <w:noWrap/>
                  <w:vAlign w:val="center"/>
                  <w:hideMark/>
                </w:tcPr>
                <w:p w14:paraId="5F6A09FD"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gridSpan w:val="2"/>
                  <w:tcBorders>
                    <w:top w:val="nil"/>
                    <w:left w:val="nil"/>
                    <w:bottom w:val="nil"/>
                    <w:right w:val="nil"/>
                  </w:tcBorders>
                  <w:shd w:val="clear" w:color="auto" w:fill="auto"/>
                  <w:noWrap/>
                  <w:vAlign w:val="center"/>
                  <w:hideMark/>
                </w:tcPr>
                <w:p w14:paraId="020E0DA0"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983" w:type="dxa"/>
                  <w:gridSpan w:val="3"/>
                  <w:tcBorders>
                    <w:top w:val="nil"/>
                    <w:left w:val="nil"/>
                    <w:bottom w:val="nil"/>
                    <w:right w:val="nil"/>
                  </w:tcBorders>
                  <w:shd w:val="clear" w:color="auto" w:fill="auto"/>
                  <w:noWrap/>
                  <w:vAlign w:val="bottom"/>
                  <w:hideMark/>
                </w:tcPr>
                <w:p w14:paraId="702D5703"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4342" w:type="dxa"/>
                  <w:tcBorders>
                    <w:top w:val="nil"/>
                    <w:left w:val="nil"/>
                    <w:bottom w:val="nil"/>
                    <w:right w:val="nil"/>
                  </w:tcBorders>
                  <w:shd w:val="clear" w:color="auto" w:fill="auto"/>
                  <w:noWrap/>
                  <w:vAlign w:val="bottom"/>
                  <w:hideMark/>
                </w:tcPr>
                <w:p w14:paraId="16700E86"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14:paraId="63E9DB9B"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1D9ABA9A"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r w:rsidR="006D2D06" w:rsidRPr="00CA2201" w14:paraId="332A4080" w14:textId="77777777" w:rsidTr="006D2D06">
              <w:trPr>
                <w:trHeight w:val="288"/>
              </w:trPr>
              <w:tc>
                <w:tcPr>
                  <w:tcW w:w="9217" w:type="dxa"/>
                  <w:gridSpan w:val="3"/>
                  <w:tcBorders>
                    <w:top w:val="nil"/>
                    <w:left w:val="nil"/>
                    <w:bottom w:val="nil"/>
                    <w:right w:val="nil"/>
                  </w:tcBorders>
                  <w:shd w:val="clear" w:color="auto" w:fill="auto"/>
                  <w:noWrap/>
                  <w:vAlign w:val="bottom"/>
                  <w:hideMark/>
                </w:tcPr>
                <w:p w14:paraId="0A232B7E" w14:textId="77777777" w:rsidR="006D2D06" w:rsidRPr="00CA2201" w:rsidRDefault="006D2D06" w:rsidP="006D2D06">
                  <w:pPr>
                    <w:spacing w:after="0" w:line="240" w:lineRule="auto"/>
                    <w:rPr>
                      <w:rFonts w:eastAsia="Times New Roman"/>
                      <w:b/>
                      <w:bCs/>
                    </w:rPr>
                  </w:pPr>
                  <w:r w:rsidRPr="00CA2201">
                    <w:rPr>
                      <w:rFonts w:eastAsia="Times New Roman"/>
                      <w:b/>
                      <w:bCs/>
                    </w:rPr>
                    <w:t xml:space="preserve">ACTIVIDAD 002: </w:t>
                  </w:r>
                  <w:r w:rsidRPr="00CA2201">
                    <w:rPr>
                      <w:rFonts w:eastAsia="Times New Roman"/>
                    </w:rPr>
                    <w:t xml:space="preserve"> SERVICIOS PARA LA PRODUCCION AGRICOLA SOSTENIBLE Y TECNIFICADA</w:t>
                  </w:r>
                </w:p>
              </w:tc>
              <w:tc>
                <w:tcPr>
                  <w:tcW w:w="1705" w:type="dxa"/>
                  <w:gridSpan w:val="2"/>
                  <w:tcBorders>
                    <w:top w:val="nil"/>
                    <w:left w:val="nil"/>
                    <w:bottom w:val="nil"/>
                    <w:right w:val="nil"/>
                  </w:tcBorders>
                  <w:shd w:val="clear" w:color="auto" w:fill="auto"/>
                  <w:noWrap/>
                  <w:vAlign w:val="bottom"/>
                  <w:hideMark/>
                </w:tcPr>
                <w:p w14:paraId="02482AD0" w14:textId="77777777" w:rsidR="006D2D06" w:rsidRPr="00CA2201" w:rsidRDefault="006D2D06" w:rsidP="006D2D06">
                  <w:pPr>
                    <w:spacing w:after="0" w:line="240" w:lineRule="auto"/>
                    <w:rPr>
                      <w:rFonts w:eastAsia="Times New Roman"/>
                      <w:b/>
                      <w:bCs/>
                    </w:rPr>
                  </w:pPr>
                </w:p>
              </w:tc>
              <w:tc>
                <w:tcPr>
                  <w:tcW w:w="1706" w:type="dxa"/>
                  <w:tcBorders>
                    <w:top w:val="nil"/>
                    <w:left w:val="nil"/>
                    <w:bottom w:val="nil"/>
                    <w:right w:val="nil"/>
                  </w:tcBorders>
                  <w:shd w:val="clear" w:color="auto" w:fill="auto"/>
                  <w:noWrap/>
                  <w:vAlign w:val="center"/>
                  <w:hideMark/>
                </w:tcPr>
                <w:p w14:paraId="259F1D38"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gridSpan w:val="2"/>
                  <w:tcBorders>
                    <w:top w:val="nil"/>
                    <w:left w:val="nil"/>
                    <w:bottom w:val="nil"/>
                    <w:right w:val="nil"/>
                  </w:tcBorders>
                  <w:shd w:val="clear" w:color="auto" w:fill="auto"/>
                  <w:noWrap/>
                  <w:vAlign w:val="center"/>
                  <w:hideMark/>
                </w:tcPr>
                <w:p w14:paraId="6430B4E7"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983" w:type="dxa"/>
                  <w:gridSpan w:val="3"/>
                  <w:tcBorders>
                    <w:top w:val="nil"/>
                    <w:left w:val="nil"/>
                    <w:bottom w:val="nil"/>
                    <w:right w:val="nil"/>
                  </w:tcBorders>
                  <w:shd w:val="clear" w:color="auto" w:fill="auto"/>
                  <w:noWrap/>
                  <w:vAlign w:val="bottom"/>
                  <w:hideMark/>
                </w:tcPr>
                <w:p w14:paraId="3B98DE4E"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4342" w:type="dxa"/>
                  <w:tcBorders>
                    <w:top w:val="nil"/>
                    <w:left w:val="nil"/>
                    <w:bottom w:val="nil"/>
                    <w:right w:val="nil"/>
                  </w:tcBorders>
                  <w:shd w:val="clear" w:color="auto" w:fill="auto"/>
                  <w:noWrap/>
                  <w:vAlign w:val="bottom"/>
                  <w:hideMark/>
                </w:tcPr>
                <w:p w14:paraId="72952EC0"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14:paraId="602F627A"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14E1BD5C"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r w:rsidR="006D2D06" w:rsidRPr="00CA2201" w14:paraId="5025F3A5" w14:textId="77777777" w:rsidTr="006D2D06">
              <w:trPr>
                <w:gridAfter w:val="10"/>
                <w:wAfter w:w="13536" w:type="dxa"/>
                <w:trHeight w:val="300"/>
              </w:trPr>
              <w:tc>
                <w:tcPr>
                  <w:tcW w:w="9624" w:type="dxa"/>
                  <w:gridSpan w:val="4"/>
                  <w:tcBorders>
                    <w:top w:val="nil"/>
                    <w:left w:val="nil"/>
                    <w:bottom w:val="nil"/>
                    <w:right w:val="nil"/>
                  </w:tcBorders>
                  <w:shd w:val="clear" w:color="auto" w:fill="auto"/>
                  <w:vAlign w:val="bottom"/>
                  <w:hideMark/>
                </w:tcPr>
                <w:p w14:paraId="76F92C50" w14:textId="7EA2BB50" w:rsidR="006D2D06" w:rsidRPr="00CA2201" w:rsidRDefault="006D2D06" w:rsidP="006D2D06">
                  <w:pPr>
                    <w:spacing w:after="0" w:line="240" w:lineRule="auto"/>
                    <w:rPr>
                      <w:rFonts w:eastAsia="Times New Roman"/>
                    </w:rPr>
                  </w:pPr>
                  <w:r w:rsidRPr="00CA2201">
                    <w:rPr>
                      <w:rFonts w:eastAsia="Times New Roman"/>
                      <w:b/>
                      <w:bCs/>
                    </w:rPr>
                    <w:t>RESULTADO:</w:t>
                  </w:r>
                  <w:r w:rsidRPr="00CA2201">
                    <w:rPr>
                      <w:rFonts w:eastAsia="Times New Roman"/>
                    </w:rPr>
                    <w:t xml:space="preserve"> Para el 2026 se ha incrementado en un 10% el valor bruto de la producción -VBP- de los sectores agrícolas, pecuario e hidrobiológicos (de 0.0% en 2020 al 10.0% en 2026)</w:t>
                  </w:r>
                </w:p>
              </w:tc>
            </w:tr>
            <w:tr w:rsidR="006D2D06" w:rsidRPr="00CA2201" w14:paraId="6DD40EF9" w14:textId="77777777" w:rsidTr="006D2D06">
              <w:trPr>
                <w:gridAfter w:val="4"/>
                <w:wAfter w:w="7397" w:type="dxa"/>
                <w:trHeight w:val="288"/>
              </w:trPr>
              <w:tc>
                <w:tcPr>
                  <w:tcW w:w="9624" w:type="dxa"/>
                  <w:gridSpan w:val="4"/>
                  <w:tcBorders>
                    <w:top w:val="nil"/>
                    <w:left w:val="nil"/>
                    <w:bottom w:val="nil"/>
                    <w:right w:val="nil"/>
                  </w:tcBorders>
                  <w:shd w:val="clear" w:color="auto" w:fill="auto"/>
                  <w:noWrap/>
                  <w:vAlign w:val="bottom"/>
                  <w:hideMark/>
                </w:tcPr>
                <w:p w14:paraId="5B00E113" w14:textId="10BE8E94" w:rsidR="006D2D06" w:rsidRPr="00CA2201" w:rsidRDefault="006D2D06" w:rsidP="006D2D06">
                  <w:pPr>
                    <w:spacing w:after="0" w:line="240" w:lineRule="auto"/>
                    <w:rPr>
                      <w:rFonts w:eastAsia="Times New Roman"/>
                      <w:b/>
                      <w:bCs/>
                    </w:rPr>
                  </w:pPr>
                  <w:r w:rsidRPr="00CA2201">
                    <w:rPr>
                      <w:rFonts w:eastAsia="Times New Roman"/>
                      <w:b/>
                      <w:bCs/>
                    </w:rPr>
                    <w:t>PRODUCTO 008-018</w:t>
                  </w:r>
                  <w:r w:rsidRPr="00CA2201">
                    <w:rPr>
                      <w:rFonts w:eastAsia="Times New Roman"/>
                    </w:rPr>
                    <w:t>, Productores (as) beneficiados con capacitación, asistencia técnica e insumos para mejorar la productividad agrícola sostenible y tecnificada</w:t>
                  </w:r>
                </w:p>
              </w:tc>
              <w:tc>
                <w:tcPr>
                  <w:tcW w:w="3222" w:type="dxa"/>
                  <w:gridSpan w:val="3"/>
                  <w:tcBorders>
                    <w:top w:val="nil"/>
                    <w:left w:val="nil"/>
                    <w:bottom w:val="nil"/>
                    <w:right w:val="nil"/>
                  </w:tcBorders>
                  <w:shd w:val="clear" w:color="auto" w:fill="auto"/>
                  <w:noWrap/>
                  <w:vAlign w:val="bottom"/>
                  <w:hideMark/>
                </w:tcPr>
                <w:p w14:paraId="4BC77177" w14:textId="77777777" w:rsidR="006D2D06" w:rsidRPr="00CA2201" w:rsidRDefault="006D2D06" w:rsidP="006D2D06">
                  <w:pPr>
                    <w:spacing w:after="0" w:line="240" w:lineRule="auto"/>
                    <w:rPr>
                      <w:rFonts w:eastAsia="Times New Roman"/>
                      <w:b/>
                      <w:bCs/>
                    </w:rPr>
                  </w:pPr>
                </w:p>
              </w:tc>
              <w:tc>
                <w:tcPr>
                  <w:tcW w:w="1290" w:type="dxa"/>
                  <w:gridSpan w:val="2"/>
                  <w:tcBorders>
                    <w:top w:val="nil"/>
                    <w:left w:val="nil"/>
                    <w:bottom w:val="nil"/>
                    <w:right w:val="nil"/>
                  </w:tcBorders>
                  <w:shd w:val="clear" w:color="auto" w:fill="auto"/>
                  <w:noWrap/>
                  <w:vAlign w:val="bottom"/>
                  <w:hideMark/>
                </w:tcPr>
                <w:p w14:paraId="3D58BAB9"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1000128B"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r w:rsidR="006D2D06" w:rsidRPr="00CA2201" w14:paraId="2D61F2E7" w14:textId="77777777" w:rsidTr="006D2D06">
              <w:trPr>
                <w:gridAfter w:val="10"/>
                <w:wAfter w:w="13536" w:type="dxa"/>
                <w:trHeight w:val="288"/>
              </w:trPr>
              <w:tc>
                <w:tcPr>
                  <w:tcW w:w="9624" w:type="dxa"/>
                  <w:gridSpan w:val="4"/>
                  <w:tcBorders>
                    <w:top w:val="nil"/>
                    <w:left w:val="nil"/>
                    <w:bottom w:val="nil"/>
                    <w:right w:val="nil"/>
                  </w:tcBorders>
                  <w:shd w:val="clear" w:color="auto" w:fill="auto"/>
                  <w:hideMark/>
                </w:tcPr>
                <w:p w14:paraId="7B4F544C" w14:textId="15CAF786" w:rsidR="006D2D06" w:rsidRPr="00CA2201" w:rsidRDefault="006D2D06" w:rsidP="006D2D06">
                  <w:pPr>
                    <w:spacing w:after="0" w:line="240" w:lineRule="auto"/>
                    <w:rPr>
                      <w:rFonts w:eastAsia="Times New Roman"/>
                      <w:b/>
                      <w:bCs/>
                    </w:rPr>
                  </w:pPr>
                  <w:r w:rsidRPr="00CA2201">
                    <w:rPr>
                      <w:rFonts w:eastAsia="Times New Roman"/>
                      <w:b/>
                      <w:bCs/>
                    </w:rPr>
                    <w:t xml:space="preserve">SUBPRODUCTO </w:t>
                  </w:r>
                  <w:r w:rsidRPr="006D2D06">
                    <w:rPr>
                      <w:rFonts w:eastAsia="Times New Roman"/>
                      <w:b/>
                      <w:bCs/>
                    </w:rPr>
                    <w:t xml:space="preserve">008-018-0005 </w:t>
                  </w:r>
                  <w:r w:rsidRPr="006D2D06">
                    <w:rPr>
                      <w:rFonts w:eastAsia="Times New Roman"/>
                    </w:rPr>
                    <w:t>Productores (as) capacitados y asistidos técnicamente con insumos para mejorar la productividad agrícola.</w:t>
                  </w:r>
                </w:p>
              </w:tc>
            </w:tr>
            <w:tr w:rsidR="006D2D06" w:rsidRPr="00CA2201" w14:paraId="1A442087" w14:textId="77777777" w:rsidTr="006D2D06">
              <w:trPr>
                <w:trHeight w:val="288"/>
              </w:trPr>
              <w:tc>
                <w:tcPr>
                  <w:tcW w:w="8897" w:type="dxa"/>
                  <w:tcBorders>
                    <w:top w:val="nil"/>
                    <w:left w:val="nil"/>
                    <w:bottom w:val="nil"/>
                    <w:right w:val="nil"/>
                  </w:tcBorders>
                  <w:shd w:val="clear" w:color="auto" w:fill="auto"/>
                  <w:noWrap/>
                  <w:vAlign w:val="bottom"/>
                  <w:hideMark/>
                </w:tcPr>
                <w:p w14:paraId="21B0552C" w14:textId="77777777" w:rsidR="006D2D06" w:rsidRPr="00CA2201" w:rsidRDefault="006D2D06" w:rsidP="006D2D06">
                  <w:pPr>
                    <w:spacing w:after="0" w:line="240" w:lineRule="auto"/>
                    <w:rPr>
                      <w:rFonts w:eastAsia="Times New Roman"/>
                    </w:rPr>
                  </w:pPr>
                  <w:r w:rsidRPr="00CA2201">
                    <w:rPr>
                      <w:rFonts w:eastAsia="Times New Roman"/>
                      <w:b/>
                      <w:bCs/>
                    </w:rPr>
                    <w:t>FUENTE 11:</w:t>
                  </w:r>
                  <w:r w:rsidRPr="00CA2201">
                    <w:rPr>
                      <w:rFonts w:eastAsia="Times New Roman"/>
                    </w:rPr>
                    <w:t xml:space="preserve"> Ingresos corrientes</w:t>
                  </w:r>
                </w:p>
              </w:tc>
              <w:tc>
                <w:tcPr>
                  <w:tcW w:w="160" w:type="dxa"/>
                  <w:tcBorders>
                    <w:top w:val="nil"/>
                    <w:left w:val="nil"/>
                    <w:bottom w:val="nil"/>
                    <w:right w:val="nil"/>
                  </w:tcBorders>
                  <w:shd w:val="clear" w:color="auto" w:fill="auto"/>
                  <w:noWrap/>
                  <w:vAlign w:val="bottom"/>
                  <w:hideMark/>
                </w:tcPr>
                <w:p w14:paraId="04C036E1" w14:textId="77777777" w:rsidR="006D2D06" w:rsidRPr="00CA2201" w:rsidRDefault="006D2D06" w:rsidP="006D2D06">
                  <w:pPr>
                    <w:spacing w:after="0" w:line="240" w:lineRule="auto"/>
                    <w:rPr>
                      <w:rFonts w:eastAsia="Times New Roman"/>
                    </w:rPr>
                  </w:pPr>
                </w:p>
              </w:tc>
              <w:tc>
                <w:tcPr>
                  <w:tcW w:w="160" w:type="dxa"/>
                  <w:tcBorders>
                    <w:top w:val="nil"/>
                    <w:left w:val="nil"/>
                    <w:bottom w:val="nil"/>
                    <w:right w:val="nil"/>
                  </w:tcBorders>
                  <w:shd w:val="clear" w:color="auto" w:fill="auto"/>
                  <w:noWrap/>
                  <w:vAlign w:val="bottom"/>
                  <w:hideMark/>
                </w:tcPr>
                <w:p w14:paraId="5D060A90"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705" w:type="dxa"/>
                  <w:gridSpan w:val="2"/>
                  <w:tcBorders>
                    <w:top w:val="nil"/>
                    <w:left w:val="nil"/>
                    <w:bottom w:val="nil"/>
                    <w:right w:val="nil"/>
                  </w:tcBorders>
                  <w:shd w:val="clear" w:color="auto" w:fill="auto"/>
                  <w:noWrap/>
                  <w:vAlign w:val="bottom"/>
                  <w:hideMark/>
                </w:tcPr>
                <w:p w14:paraId="4BD01253"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706" w:type="dxa"/>
                  <w:tcBorders>
                    <w:top w:val="nil"/>
                    <w:left w:val="nil"/>
                    <w:bottom w:val="nil"/>
                    <w:right w:val="nil"/>
                  </w:tcBorders>
                  <w:shd w:val="clear" w:color="auto" w:fill="auto"/>
                  <w:noWrap/>
                  <w:vAlign w:val="center"/>
                  <w:hideMark/>
                </w:tcPr>
                <w:p w14:paraId="085BD618"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gridSpan w:val="2"/>
                  <w:tcBorders>
                    <w:top w:val="nil"/>
                    <w:left w:val="nil"/>
                    <w:bottom w:val="nil"/>
                    <w:right w:val="nil"/>
                  </w:tcBorders>
                  <w:shd w:val="clear" w:color="auto" w:fill="auto"/>
                  <w:noWrap/>
                  <w:vAlign w:val="center"/>
                  <w:hideMark/>
                </w:tcPr>
                <w:p w14:paraId="46310553"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983" w:type="dxa"/>
                  <w:gridSpan w:val="3"/>
                  <w:tcBorders>
                    <w:top w:val="nil"/>
                    <w:left w:val="nil"/>
                    <w:bottom w:val="nil"/>
                    <w:right w:val="nil"/>
                  </w:tcBorders>
                  <w:shd w:val="clear" w:color="auto" w:fill="auto"/>
                  <w:noWrap/>
                  <w:vAlign w:val="bottom"/>
                  <w:hideMark/>
                </w:tcPr>
                <w:p w14:paraId="61A61A3E"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4342" w:type="dxa"/>
                  <w:tcBorders>
                    <w:top w:val="nil"/>
                    <w:left w:val="nil"/>
                    <w:bottom w:val="nil"/>
                    <w:right w:val="nil"/>
                  </w:tcBorders>
                  <w:shd w:val="clear" w:color="auto" w:fill="auto"/>
                  <w:noWrap/>
                  <w:vAlign w:val="bottom"/>
                  <w:hideMark/>
                </w:tcPr>
                <w:p w14:paraId="3C49953D"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14:paraId="6DEF2165"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09E11089"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r w:rsidR="006D2D06" w:rsidRPr="00CA2201" w14:paraId="6C9A525D" w14:textId="77777777" w:rsidTr="006D2D06">
              <w:trPr>
                <w:trHeight w:val="288"/>
              </w:trPr>
              <w:tc>
                <w:tcPr>
                  <w:tcW w:w="9057" w:type="dxa"/>
                  <w:gridSpan w:val="2"/>
                  <w:tcBorders>
                    <w:top w:val="nil"/>
                    <w:left w:val="nil"/>
                    <w:bottom w:val="nil"/>
                    <w:right w:val="nil"/>
                  </w:tcBorders>
                  <w:shd w:val="clear" w:color="auto" w:fill="auto"/>
                  <w:noWrap/>
                  <w:vAlign w:val="bottom"/>
                  <w:hideMark/>
                </w:tcPr>
                <w:p w14:paraId="42A09CD5" w14:textId="77777777" w:rsidR="006D2D06" w:rsidRPr="00CA2201" w:rsidRDefault="006D2D06" w:rsidP="006D2D06">
                  <w:pPr>
                    <w:spacing w:after="0" w:line="240" w:lineRule="auto"/>
                    <w:rPr>
                      <w:rFonts w:eastAsia="Times New Roman"/>
                      <w:b/>
                      <w:bCs/>
                    </w:rPr>
                  </w:pPr>
                  <w:r w:rsidRPr="00CA2201">
                    <w:rPr>
                      <w:rFonts w:eastAsia="Times New Roman"/>
                      <w:b/>
                      <w:bCs/>
                    </w:rPr>
                    <w:t xml:space="preserve">CENTRO DE COSTO 3726/17477: </w:t>
                  </w:r>
                  <w:r w:rsidRPr="00CA2201">
                    <w:rPr>
                      <w:rFonts w:eastAsia="Times New Roman"/>
                    </w:rPr>
                    <w:t>Dirección de Desarrollo Agrícola</w:t>
                  </w:r>
                </w:p>
              </w:tc>
              <w:tc>
                <w:tcPr>
                  <w:tcW w:w="160" w:type="dxa"/>
                  <w:tcBorders>
                    <w:top w:val="nil"/>
                    <w:left w:val="nil"/>
                    <w:bottom w:val="nil"/>
                    <w:right w:val="nil"/>
                  </w:tcBorders>
                  <w:shd w:val="clear" w:color="auto" w:fill="auto"/>
                  <w:noWrap/>
                  <w:vAlign w:val="bottom"/>
                  <w:hideMark/>
                </w:tcPr>
                <w:p w14:paraId="26AD5D4A" w14:textId="77777777" w:rsidR="006D2D06" w:rsidRPr="00CA2201" w:rsidRDefault="006D2D06" w:rsidP="006D2D06">
                  <w:pPr>
                    <w:spacing w:after="0" w:line="240" w:lineRule="auto"/>
                    <w:rPr>
                      <w:rFonts w:eastAsia="Times New Roman"/>
                      <w:b/>
                      <w:bCs/>
                    </w:rPr>
                  </w:pPr>
                </w:p>
              </w:tc>
              <w:tc>
                <w:tcPr>
                  <w:tcW w:w="1705" w:type="dxa"/>
                  <w:gridSpan w:val="2"/>
                  <w:tcBorders>
                    <w:top w:val="nil"/>
                    <w:left w:val="nil"/>
                    <w:bottom w:val="nil"/>
                    <w:right w:val="nil"/>
                  </w:tcBorders>
                  <w:shd w:val="clear" w:color="auto" w:fill="auto"/>
                  <w:noWrap/>
                  <w:vAlign w:val="bottom"/>
                  <w:hideMark/>
                </w:tcPr>
                <w:p w14:paraId="63E0A56A"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706" w:type="dxa"/>
                  <w:tcBorders>
                    <w:top w:val="nil"/>
                    <w:left w:val="nil"/>
                    <w:bottom w:val="nil"/>
                    <w:right w:val="nil"/>
                  </w:tcBorders>
                  <w:shd w:val="clear" w:color="auto" w:fill="auto"/>
                  <w:noWrap/>
                  <w:vAlign w:val="center"/>
                  <w:hideMark/>
                </w:tcPr>
                <w:p w14:paraId="3C36C2ED"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gridSpan w:val="2"/>
                  <w:tcBorders>
                    <w:top w:val="nil"/>
                    <w:left w:val="nil"/>
                    <w:bottom w:val="nil"/>
                    <w:right w:val="nil"/>
                  </w:tcBorders>
                  <w:shd w:val="clear" w:color="auto" w:fill="auto"/>
                  <w:noWrap/>
                  <w:vAlign w:val="center"/>
                  <w:hideMark/>
                </w:tcPr>
                <w:p w14:paraId="1BE0DBC3"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983" w:type="dxa"/>
                  <w:gridSpan w:val="3"/>
                  <w:tcBorders>
                    <w:top w:val="nil"/>
                    <w:left w:val="nil"/>
                    <w:bottom w:val="nil"/>
                    <w:right w:val="nil"/>
                  </w:tcBorders>
                  <w:shd w:val="clear" w:color="auto" w:fill="auto"/>
                  <w:noWrap/>
                  <w:vAlign w:val="bottom"/>
                  <w:hideMark/>
                </w:tcPr>
                <w:p w14:paraId="1C5B7D44"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4342" w:type="dxa"/>
                  <w:tcBorders>
                    <w:top w:val="nil"/>
                    <w:left w:val="nil"/>
                    <w:bottom w:val="nil"/>
                    <w:right w:val="nil"/>
                  </w:tcBorders>
                  <w:shd w:val="clear" w:color="auto" w:fill="auto"/>
                  <w:noWrap/>
                  <w:vAlign w:val="bottom"/>
                  <w:hideMark/>
                </w:tcPr>
                <w:p w14:paraId="7CE160BB"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bottom"/>
                  <w:hideMark/>
                </w:tcPr>
                <w:p w14:paraId="6D48EDA0" w14:textId="77777777" w:rsidR="006D2D06" w:rsidRPr="00CA2201" w:rsidRDefault="006D2D06" w:rsidP="006D2D06">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21D11188" w14:textId="77777777" w:rsidR="006D2D06" w:rsidRPr="00CA2201" w:rsidRDefault="006D2D06" w:rsidP="006D2D06">
                  <w:pPr>
                    <w:spacing w:after="0" w:line="240" w:lineRule="auto"/>
                    <w:rPr>
                      <w:rFonts w:ascii="Times New Roman" w:eastAsia="Times New Roman" w:hAnsi="Times New Roman" w:cs="Times New Roman"/>
                      <w:sz w:val="20"/>
                      <w:szCs w:val="20"/>
                    </w:rPr>
                  </w:pPr>
                </w:p>
              </w:tc>
            </w:tr>
          </w:tbl>
          <w:p w14:paraId="17E5A187" w14:textId="77777777" w:rsidR="00097CE9" w:rsidRDefault="00097CE9">
            <w:pPr>
              <w:spacing w:after="0" w:line="240" w:lineRule="auto"/>
              <w:jc w:val="both"/>
              <w:rPr>
                <w:rFonts w:ascii="Verdana" w:eastAsia="Verdana" w:hAnsi="Verdana" w:cs="Verdana"/>
                <w:i/>
                <w:iCs/>
                <w:color w:val="808080"/>
                <w:sz w:val="20"/>
                <w:szCs w:val="20"/>
              </w:rPr>
            </w:pPr>
          </w:p>
        </w:tc>
      </w:tr>
    </w:tbl>
    <w:p w14:paraId="3C8A611C" w14:textId="77777777" w:rsidR="006D2D06" w:rsidRDefault="006D2D06">
      <w:pPr>
        <w:jc w:val="both"/>
        <w:rPr>
          <w:rFonts w:ascii="Verdana" w:eastAsia="Verdana" w:hAnsi="Verdana" w:cs="Verdana"/>
          <w:b/>
          <w:bCs/>
          <w:sz w:val="20"/>
          <w:szCs w:val="20"/>
        </w:rPr>
      </w:pPr>
    </w:p>
    <w:p w14:paraId="4EF5D075" w14:textId="43F8D82F" w:rsidR="00097CE9" w:rsidRDefault="00510688">
      <w:pPr>
        <w:jc w:val="both"/>
        <w:rPr>
          <w:rFonts w:ascii="Verdana" w:eastAsia="Verdana" w:hAnsi="Verdana" w:cs="Verdana"/>
          <w:i/>
          <w:iCs/>
          <w:color w:val="808080"/>
          <w:sz w:val="20"/>
          <w:szCs w:val="20"/>
        </w:rPr>
      </w:pPr>
      <w:r>
        <w:rPr>
          <w:rFonts w:ascii="Verdana" w:eastAsia="Verdana" w:hAnsi="Verdana" w:cs="Verdana"/>
          <w:b/>
          <w:bCs/>
          <w:sz w:val="20"/>
          <w:szCs w:val="20"/>
        </w:rPr>
        <w:t>Seguimiento:</w:t>
      </w:r>
    </w:p>
    <w:p w14:paraId="63076786" w14:textId="77777777" w:rsidR="006D2D06" w:rsidRPr="00CF3116" w:rsidRDefault="006D2D06" w:rsidP="006D2D06">
      <w:pPr>
        <w:jc w:val="both"/>
        <w:rPr>
          <w:rFonts w:ascii="Verdana" w:eastAsia="Verdana" w:hAnsi="Verdana" w:cs="Verdana"/>
        </w:rPr>
      </w:pPr>
      <w:r w:rsidRPr="00CF3116">
        <w:rPr>
          <w:rFonts w:ascii="Verdana" w:eastAsia="Verdana" w:hAnsi="Verdana" w:cs="Verdana"/>
        </w:rPr>
        <w:t>Se publicarán informes cuatrimestrales de avances en el sitio institucional del Ministerio de Agricultura, Ganadería y Alimentación, dentro de los primeros diez (10) días calendario posteriores al mes reportado, utilizando el formato proporcionado por el MINFIN y la SEGEPLAN.</w:t>
      </w:r>
    </w:p>
    <w:p w14:paraId="200C597B" w14:textId="77777777" w:rsidR="00097CE9" w:rsidRDefault="00510688">
      <w:pPr>
        <w:jc w:val="both"/>
        <w:rPr>
          <w:rFonts w:ascii="Verdana" w:eastAsia="Verdana" w:hAnsi="Verdana" w:cs="Verdana"/>
          <w:i/>
          <w:iCs/>
          <w:color w:val="808080"/>
          <w:sz w:val="20"/>
          <w:szCs w:val="20"/>
        </w:rPr>
      </w:pPr>
      <w:r>
        <w:rPr>
          <w:rFonts w:ascii="Verdana" w:eastAsia="Verdana" w:hAnsi="Verdana" w:cs="Verdana"/>
          <w:b/>
          <w:bCs/>
          <w:sz w:val="20"/>
          <w:szCs w:val="20"/>
        </w:rPr>
        <w:t>Cronograma:</w:t>
      </w:r>
    </w:p>
    <w:p w14:paraId="459B319F" w14:textId="78392D22" w:rsidR="00097CE9" w:rsidRDefault="006D2D06" w:rsidP="006D2D06">
      <w:pPr>
        <w:spacing w:after="0" w:line="240" w:lineRule="auto"/>
        <w:jc w:val="both"/>
        <w:rPr>
          <w:rFonts w:ascii="Verdana" w:eastAsia="Verdana" w:hAnsi="Verdana" w:cs="Verdana"/>
        </w:rPr>
      </w:pPr>
      <w:r w:rsidRPr="00515614">
        <w:rPr>
          <w:rFonts w:ascii="Verdana" w:eastAsia="Verdana" w:hAnsi="Verdana" w:cs="Verdana"/>
        </w:rPr>
        <w:t>A continuación, se detalla el cronograma de actividades</w:t>
      </w:r>
      <w:r>
        <w:rPr>
          <w:rFonts w:ascii="Verdana" w:eastAsia="Verdana" w:hAnsi="Verdana" w:cs="Verdana"/>
        </w:rPr>
        <w:t>.</w:t>
      </w:r>
    </w:p>
    <w:p w14:paraId="05395A47" w14:textId="77777777" w:rsidR="006D2D06" w:rsidRDefault="006D2D06" w:rsidP="006D2D06">
      <w:pPr>
        <w:spacing w:after="0" w:line="240" w:lineRule="auto"/>
        <w:jc w:val="both"/>
        <w:rPr>
          <w:rFonts w:ascii="Verdana" w:eastAsia="Verdana" w:hAnsi="Verdana" w:cs="Verdana"/>
          <w:i/>
          <w:iCs/>
          <w:color w:val="808080"/>
          <w:sz w:val="20"/>
          <w:szCs w:val="20"/>
        </w:rPr>
        <w:sectPr w:rsidR="006D2D06" w:rsidSect="006D2D06">
          <w:headerReference w:type="default" r:id="rId9"/>
          <w:pgSz w:w="12240" w:h="15840"/>
          <w:pgMar w:top="1843" w:right="1701" w:bottom="1417" w:left="1701" w:header="708" w:footer="708" w:gutter="0"/>
          <w:pgNumType w:start="1"/>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
        <w:gridCol w:w="2444"/>
        <w:gridCol w:w="1351"/>
        <w:gridCol w:w="1428"/>
        <w:gridCol w:w="1814"/>
        <w:gridCol w:w="2260"/>
        <w:gridCol w:w="1487"/>
        <w:gridCol w:w="1314"/>
        <w:gridCol w:w="1110"/>
        <w:gridCol w:w="614"/>
        <w:gridCol w:w="1097"/>
      </w:tblGrid>
      <w:tr w:rsidR="00902F3F" w:rsidRPr="00902F3F" w14:paraId="00A12929" w14:textId="77777777" w:rsidTr="00902F3F">
        <w:trPr>
          <w:trHeight w:val="630"/>
        </w:trPr>
        <w:tc>
          <w:tcPr>
            <w:tcW w:w="146" w:type="pct"/>
            <w:shd w:val="clear" w:color="auto" w:fill="auto"/>
            <w:noWrap/>
            <w:vAlign w:val="bottom"/>
            <w:hideMark/>
          </w:tcPr>
          <w:p w14:paraId="6A5523B7" w14:textId="77777777" w:rsidR="00902F3F" w:rsidRPr="00902F3F" w:rsidRDefault="00902F3F" w:rsidP="00902F3F">
            <w:pPr>
              <w:spacing w:after="0" w:line="240" w:lineRule="auto"/>
              <w:jc w:val="center"/>
              <w:rPr>
                <w:rFonts w:eastAsia="Times New Roman"/>
                <w:b/>
                <w:bCs/>
                <w:color w:val="000000"/>
              </w:rPr>
            </w:pPr>
            <w:r w:rsidRPr="00902F3F">
              <w:rPr>
                <w:rFonts w:eastAsia="Times New Roman"/>
                <w:b/>
                <w:bCs/>
                <w:color w:val="000000"/>
              </w:rPr>
              <w:lastRenderedPageBreak/>
              <w:t>No.</w:t>
            </w:r>
          </w:p>
        </w:tc>
        <w:tc>
          <w:tcPr>
            <w:tcW w:w="829" w:type="pct"/>
            <w:shd w:val="clear" w:color="auto" w:fill="auto"/>
            <w:vAlign w:val="center"/>
            <w:hideMark/>
          </w:tcPr>
          <w:p w14:paraId="5F481F09"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Propuesta/Proponente</w:t>
            </w:r>
          </w:p>
        </w:tc>
        <w:tc>
          <w:tcPr>
            <w:tcW w:w="526" w:type="pct"/>
            <w:shd w:val="clear" w:color="auto" w:fill="auto"/>
            <w:noWrap/>
            <w:vAlign w:val="center"/>
            <w:hideMark/>
          </w:tcPr>
          <w:p w14:paraId="6CDB8A43"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Logro</w:t>
            </w:r>
          </w:p>
        </w:tc>
        <w:tc>
          <w:tcPr>
            <w:tcW w:w="526" w:type="pct"/>
            <w:shd w:val="clear" w:color="auto" w:fill="auto"/>
            <w:noWrap/>
            <w:vAlign w:val="center"/>
            <w:hideMark/>
          </w:tcPr>
          <w:p w14:paraId="3D541F0E"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Meta</w:t>
            </w:r>
          </w:p>
        </w:tc>
        <w:tc>
          <w:tcPr>
            <w:tcW w:w="521" w:type="pct"/>
            <w:shd w:val="clear" w:color="auto" w:fill="auto"/>
            <w:vAlign w:val="center"/>
            <w:hideMark/>
          </w:tcPr>
          <w:p w14:paraId="5F383985"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Indicador</w:t>
            </w:r>
          </w:p>
        </w:tc>
        <w:tc>
          <w:tcPr>
            <w:tcW w:w="620" w:type="pct"/>
            <w:shd w:val="clear" w:color="auto" w:fill="auto"/>
            <w:vAlign w:val="center"/>
            <w:hideMark/>
          </w:tcPr>
          <w:p w14:paraId="0B039091"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 xml:space="preserve">Dependencia responsable </w:t>
            </w:r>
          </w:p>
        </w:tc>
        <w:tc>
          <w:tcPr>
            <w:tcW w:w="545" w:type="pct"/>
            <w:shd w:val="clear" w:color="auto" w:fill="auto"/>
            <w:vAlign w:val="center"/>
            <w:hideMark/>
          </w:tcPr>
          <w:p w14:paraId="22CDB7B6"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Unidad Ejecutora</w:t>
            </w:r>
          </w:p>
        </w:tc>
        <w:tc>
          <w:tcPr>
            <w:tcW w:w="364" w:type="pct"/>
            <w:shd w:val="clear" w:color="auto" w:fill="auto"/>
            <w:noWrap/>
            <w:vAlign w:val="center"/>
            <w:hideMark/>
          </w:tcPr>
          <w:p w14:paraId="490D7AF6"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Fecha Inicio</w:t>
            </w:r>
          </w:p>
        </w:tc>
        <w:tc>
          <w:tcPr>
            <w:tcW w:w="420" w:type="pct"/>
            <w:shd w:val="clear" w:color="auto" w:fill="auto"/>
            <w:noWrap/>
            <w:vAlign w:val="center"/>
            <w:hideMark/>
          </w:tcPr>
          <w:p w14:paraId="253311E6"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Fecha Fin</w:t>
            </w:r>
          </w:p>
        </w:tc>
        <w:tc>
          <w:tcPr>
            <w:tcW w:w="168" w:type="pct"/>
            <w:shd w:val="clear" w:color="auto" w:fill="auto"/>
            <w:noWrap/>
            <w:vAlign w:val="center"/>
            <w:hideMark/>
          </w:tcPr>
          <w:p w14:paraId="334278ED"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Peso</w:t>
            </w:r>
          </w:p>
        </w:tc>
        <w:tc>
          <w:tcPr>
            <w:tcW w:w="336" w:type="pct"/>
            <w:shd w:val="clear" w:color="auto" w:fill="auto"/>
            <w:noWrap/>
            <w:vAlign w:val="center"/>
            <w:hideMark/>
          </w:tcPr>
          <w:p w14:paraId="1825E3CF" w14:textId="77777777" w:rsidR="00902F3F" w:rsidRPr="00902F3F" w:rsidRDefault="00902F3F" w:rsidP="00902F3F">
            <w:pPr>
              <w:spacing w:after="0" w:line="240" w:lineRule="auto"/>
              <w:jc w:val="center"/>
              <w:rPr>
                <w:rFonts w:eastAsia="Times New Roman"/>
                <w:b/>
                <w:bCs/>
                <w:color w:val="000000"/>
                <w:sz w:val="24"/>
                <w:szCs w:val="24"/>
              </w:rPr>
            </w:pPr>
            <w:r w:rsidRPr="00902F3F">
              <w:rPr>
                <w:rFonts w:eastAsia="Times New Roman"/>
                <w:b/>
                <w:bCs/>
                <w:color w:val="000000"/>
                <w:sz w:val="24"/>
                <w:szCs w:val="24"/>
              </w:rPr>
              <w:t>% Avance</w:t>
            </w:r>
          </w:p>
        </w:tc>
      </w:tr>
      <w:tr w:rsidR="00902F3F" w:rsidRPr="00902F3F" w14:paraId="7958138E" w14:textId="77777777" w:rsidTr="00902F3F">
        <w:trPr>
          <w:trHeight w:val="2715"/>
        </w:trPr>
        <w:tc>
          <w:tcPr>
            <w:tcW w:w="146" w:type="pct"/>
            <w:shd w:val="clear" w:color="85C9D7" w:fill="85C9D7"/>
            <w:noWrap/>
            <w:vAlign w:val="center"/>
            <w:hideMark/>
          </w:tcPr>
          <w:p w14:paraId="41B4BCC5" w14:textId="77777777" w:rsidR="00902F3F" w:rsidRPr="00902F3F" w:rsidRDefault="00902F3F" w:rsidP="00902F3F">
            <w:pPr>
              <w:spacing w:after="0" w:line="240" w:lineRule="auto"/>
              <w:jc w:val="right"/>
              <w:rPr>
                <w:rFonts w:eastAsia="Times New Roman"/>
                <w:b/>
                <w:bCs/>
                <w:color w:val="000000"/>
              </w:rPr>
            </w:pPr>
            <w:r w:rsidRPr="00902F3F">
              <w:rPr>
                <w:rFonts w:eastAsia="Times New Roman"/>
                <w:b/>
                <w:bCs/>
                <w:color w:val="000000"/>
              </w:rPr>
              <w:t>13</w:t>
            </w:r>
          </w:p>
        </w:tc>
        <w:tc>
          <w:tcPr>
            <w:tcW w:w="829" w:type="pct"/>
            <w:shd w:val="clear" w:color="85C9D7" w:fill="85C9D7"/>
            <w:vAlign w:val="center"/>
            <w:hideMark/>
          </w:tcPr>
          <w:p w14:paraId="4DBAB838" w14:textId="77777777" w:rsidR="00902F3F" w:rsidRPr="00902F3F" w:rsidRDefault="00902F3F" w:rsidP="00902F3F">
            <w:pPr>
              <w:spacing w:after="0" w:line="240" w:lineRule="auto"/>
              <w:rPr>
                <w:rFonts w:eastAsia="Times New Roman"/>
                <w:b/>
                <w:bCs/>
                <w:color w:val="000000"/>
              </w:rPr>
            </w:pPr>
            <w:r w:rsidRPr="00902F3F">
              <w:rPr>
                <w:rFonts w:eastAsia="Times New Roman"/>
                <w:b/>
                <w:bCs/>
                <w:color w:val="000000"/>
              </w:rPr>
              <w:t xml:space="preserve">Proyecto para la implementación de un Santuario de Semillas Nativas en el pueblo Kaqchikel de San Juan Comalapa  </w:t>
            </w:r>
            <w:r w:rsidRPr="00902F3F">
              <w:rPr>
                <w:rFonts w:eastAsia="Times New Roman"/>
                <w:b/>
                <w:bCs/>
                <w:color w:val="000000"/>
              </w:rPr>
              <w:br/>
            </w:r>
            <w:r w:rsidRPr="00902F3F">
              <w:rPr>
                <w:rFonts w:eastAsia="Times New Roman"/>
                <w:i/>
                <w:iCs/>
                <w:color w:val="000000"/>
              </w:rPr>
              <w:t xml:space="preserve">Alcaldía Indígena de San Juan Comalapa, Chimaltenango                                                                                                     </w:t>
            </w:r>
            <w:r w:rsidRPr="00902F3F">
              <w:rPr>
                <w:rFonts w:eastAsia="Times New Roman"/>
                <w:b/>
                <w:bCs/>
                <w:i/>
                <w:iCs/>
                <w:color w:val="000000"/>
              </w:rPr>
              <w:t xml:space="preserve">Respuesta institucional: Aceptada parcialmente   </w:t>
            </w:r>
            <w:r w:rsidRPr="00902F3F">
              <w:rPr>
                <w:rFonts w:eastAsia="Times New Roman"/>
                <w:i/>
                <w:iCs/>
                <w:color w:val="000000"/>
              </w:rPr>
              <w:t xml:space="preserve">   </w:t>
            </w:r>
          </w:p>
        </w:tc>
        <w:tc>
          <w:tcPr>
            <w:tcW w:w="526" w:type="pct"/>
            <w:shd w:val="clear" w:color="85C9D7" w:fill="85C9D7"/>
            <w:vAlign w:val="center"/>
            <w:hideMark/>
          </w:tcPr>
          <w:p w14:paraId="0F3A1BCE"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 </w:t>
            </w:r>
          </w:p>
        </w:tc>
        <w:tc>
          <w:tcPr>
            <w:tcW w:w="526" w:type="pct"/>
            <w:shd w:val="clear" w:color="85C9D7" w:fill="85C9D7"/>
            <w:vAlign w:val="center"/>
            <w:hideMark/>
          </w:tcPr>
          <w:p w14:paraId="4349710C"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 </w:t>
            </w:r>
          </w:p>
        </w:tc>
        <w:tc>
          <w:tcPr>
            <w:tcW w:w="521" w:type="pct"/>
            <w:shd w:val="clear" w:color="85C9D7" w:fill="85C9D7"/>
            <w:vAlign w:val="center"/>
            <w:hideMark/>
          </w:tcPr>
          <w:p w14:paraId="7382B093"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 </w:t>
            </w:r>
          </w:p>
        </w:tc>
        <w:tc>
          <w:tcPr>
            <w:tcW w:w="620" w:type="pct"/>
            <w:shd w:val="clear" w:color="85C9D7" w:fill="85C9D7"/>
            <w:vAlign w:val="center"/>
            <w:hideMark/>
          </w:tcPr>
          <w:p w14:paraId="77BCE1B9"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 </w:t>
            </w:r>
          </w:p>
        </w:tc>
        <w:tc>
          <w:tcPr>
            <w:tcW w:w="545" w:type="pct"/>
            <w:shd w:val="clear" w:color="85C9D7" w:fill="85C9D7"/>
            <w:vAlign w:val="center"/>
            <w:hideMark/>
          </w:tcPr>
          <w:p w14:paraId="242C6CD2"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 </w:t>
            </w:r>
          </w:p>
        </w:tc>
        <w:tc>
          <w:tcPr>
            <w:tcW w:w="364" w:type="pct"/>
            <w:shd w:val="clear" w:color="85C9D7" w:fill="85C9D7"/>
            <w:noWrap/>
            <w:vAlign w:val="center"/>
            <w:hideMark/>
          </w:tcPr>
          <w:p w14:paraId="57577C72" w14:textId="77777777" w:rsidR="00902F3F" w:rsidRPr="00902F3F" w:rsidRDefault="00902F3F" w:rsidP="00902F3F">
            <w:pPr>
              <w:spacing w:after="0" w:line="240" w:lineRule="auto"/>
              <w:jc w:val="center"/>
              <w:rPr>
                <w:rFonts w:eastAsia="Times New Roman"/>
                <w:b/>
                <w:bCs/>
                <w:color w:val="000000"/>
              </w:rPr>
            </w:pPr>
            <w:r w:rsidRPr="00902F3F">
              <w:rPr>
                <w:rFonts w:eastAsia="Times New Roman"/>
                <w:b/>
                <w:bCs/>
                <w:color w:val="000000"/>
              </w:rPr>
              <w:t>1/4/2026</w:t>
            </w:r>
          </w:p>
        </w:tc>
        <w:tc>
          <w:tcPr>
            <w:tcW w:w="420" w:type="pct"/>
            <w:shd w:val="clear" w:color="85C9D7" w:fill="85C9D7"/>
            <w:noWrap/>
            <w:vAlign w:val="center"/>
            <w:hideMark/>
          </w:tcPr>
          <w:p w14:paraId="524DF82E" w14:textId="77777777" w:rsidR="00902F3F" w:rsidRPr="00902F3F" w:rsidRDefault="00902F3F" w:rsidP="00902F3F">
            <w:pPr>
              <w:spacing w:after="0" w:line="240" w:lineRule="auto"/>
              <w:jc w:val="center"/>
              <w:rPr>
                <w:rFonts w:eastAsia="Times New Roman"/>
                <w:b/>
                <w:bCs/>
                <w:color w:val="000000"/>
              </w:rPr>
            </w:pPr>
            <w:r w:rsidRPr="00902F3F">
              <w:rPr>
                <w:rFonts w:eastAsia="Times New Roman"/>
                <w:b/>
                <w:bCs/>
                <w:color w:val="000000"/>
              </w:rPr>
              <w:t>30/4/2026</w:t>
            </w:r>
          </w:p>
        </w:tc>
        <w:tc>
          <w:tcPr>
            <w:tcW w:w="168" w:type="pct"/>
            <w:shd w:val="clear" w:color="85C9D7" w:fill="85C9D7"/>
            <w:noWrap/>
            <w:vAlign w:val="center"/>
            <w:hideMark/>
          </w:tcPr>
          <w:p w14:paraId="1436E397" w14:textId="77777777" w:rsidR="00902F3F" w:rsidRPr="00902F3F" w:rsidRDefault="00902F3F" w:rsidP="00902F3F">
            <w:pPr>
              <w:spacing w:after="0" w:line="240" w:lineRule="auto"/>
              <w:jc w:val="center"/>
              <w:rPr>
                <w:rFonts w:eastAsia="Times New Roman"/>
                <w:b/>
                <w:bCs/>
                <w:color w:val="000000"/>
              </w:rPr>
            </w:pPr>
            <w:r w:rsidRPr="00902F3F">
              <w:rPr>
                <w:rFonts w:eastAsia="Times New Roman"/>
                <w:b/>
                <w:bCs/>
                <w:color w:val="000000"/>
              </w:rPr>
              <w:t>100</w:t>
            </w:r>
          </w:p>
        </w:tc>
        <w:tc>
          <w:tcPr>
            <w:tcW w:w="336" w:type="pct"/>
            <w:shd w:val="clear" w:color="85C9D7" w:fill="85C9D7"/>
            <w:vAlign w:val="center"/>
            <w:hideMark/>
          </w:tcPr>
          <w:p w14:paraId="18C5DA65" w14:textId="77777777" w:rsidR="00902F3F" w:rsidRPr="00902F3F" w:rsidRDefault="00902F3F" w:rsidP="00902F3F">
            <w:pPr>
              <w:spacing w:after="0" w:line="240" w:lineRule="auto"/>
              <w:jc w:val="center"/>
              <w:rPr>
                <w:rFonts w:eastAsia="Times New Roman"/>
                <w:b/>
                <w:bCs/>
                <w:color w:val="000000"/>
              </w:rPr>
            </w:pPr>
            <w:r w:rsidRPr="00902F3F">
              <w:rPr>
                <w:rFonts w:eastAsia="Times New Roman"/>
                <w:b/>
                <w:bCs/>
                <w:color w:val="000000"/>
              </w:rPr>
              <w:t>0.00%</w:t>
            </w:r>
          </w:p>
        </w:tc>
      </w:tr>
      <w:tr w:rsidR="00902F3F" w:rsidRPr="00902F3F" w14:paraId="33AA08CF" w14:textId="77777777" w:rsidTr="00902F3F">
        <w:trPr>
          <w:trHeight w:val="2551"/>
        </w:trPr>
        <w:tc>
          <w:tcPr>
            <w:tcW w:w="146" w:type="pct"/>
            <w:shd w:val="clear" w:color="auto" w:fill="auto"/>
            <w:noWrap/>
            <w:vAlign w:val="center"/>
            <w:hideMark/>
          </w:tcPr>
          <w:p w14:paraId="42F317A3" w14:textId="77777777" w:rsidR="00902F3F" w:rsidRPr="00902F3F" w:rsidRDefault="00902F3F" w:rsidP="00902F3F">
            <w:pPr>
              <w:spacing w:after="0" w:line="240" w:lineRule="auto"/>
              <w:jc w:val="right"/>
              <w:rPr>
                <w:rFonts w:eastAsia="Times New Roman"/>
                <w:color w:val="000000"/>
              </w:rPr>
            </w:pPr>
            <w:r w:rsidRPr="00902F3F">
              <w:rPr>
                <w:rFonts w:eastAsia="Times New Roman"/>
                <w:color w:val="000000"/>
              </w:rPr>
              <w:t>13.1</w:t>
            </w:r>
          </w:p>
        </w:tc>
        <w:tc>
          <w:tcPr>
            <w:tcW w:w="829" w:type="pct"/>
            <w:shd w:val="clear" w:color="auto" w:fill="auto"/>
            <w:vAlign w:val="center"/>
            <w:hideMark/>
          </w:tcPr>
          <w:p w14:paraId="02DE952C" w14:textId="77777777" w:rsidR="00902F3F" w:rsidRPr="00902F3F" w:rsidRDefault="00902F3F" w:rsidP="00902F3F">
            <w:pPr>
              <w:spacing w:after="0" w:line="240" w:lineRule="auto"/>
              <w:jc w:val="center"/>
              <w:rPr>
                <w:rFonts w:ascii="Verdana" w:eastAsia="Times New Roman" w:hAnsi="Verdana"/>
                <w:color w:val="000000"/>
                <w:sz w:val="18"/>
                <w:szCs w:val="18"/>
              </w:rPr>
            </w:pPr>
            <w:r w:rsidRPr="00902F3F">
              <w:rPr>
                <w:rFonts w:ascii="Verdana" w:eastAsia="Times New Roman" w:hAnsi="Verdana"/>
                <w:color w:val="000000"/>
                <w:sz w:val="18"/>
                <w:szCs w:val="18"/>
              </w:rPr>
              <w:t>Capacitación sobre la Selección Masal del Maíz</w:t>
            </w:r>
          </w:p>
        </w:tc>
        <w:tc>
          <w:tcPr>
            <w:tcW w:w="526" w:type="pct"/>
            <w:shd w:val="clear" w:color="auto" w:fill="auto"/>
            <w:vAlign w:val="center"/>
            <w:hideMark/>
          </w:tcPr>
          <w:p w14:paraId="300D5B01"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Se fortaleció las capacidades técnicas de los productores de maíz del municipio de San Juan Comalapa</w:t>
            </w:r>
          </w:p>
        </w:tc>
        <w:tc>
          <w:tcPr>
            <w:tcW w:w="526" w:type="pct"/>
            <w:shd w:val="clear" w:color="auto" w:fill="auto"/>
            <w:vAlign w:val="center"/>
            <w:hideMark/>
          </w:tcPr>
          <w:p w14:paraId="0B68FAAE"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Agricultores lideres integrantes del Santuario de Semillas Nativas conocen sobre la selección masal del maíz</w:t>
            </w:r>
          </w:p>
        </w:tc>
        <w:tc>
          <w:tcPr>
            <w:tcW w:w="521" w:type="pct"/>
            <w:shd w:val="clear" w:color="auto" w:fill="auto"/>
            <w:vAlign w:val="center"/>
            <w:hideMark/>
          </w:tcPr>
          <w:p w14:paraId="55658A00"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Agricultores lideres responden satisfactoriamente a cuestionario post capacitación sobre el tema de selección masal del maíz</w:t>
            </w:r>
          </w:p>
        </w:tc>
        <w:tc>
          <w:tcPr>
            <w:tcW w:w="620" w:type="pct"/>
            <w:shd w:val="clear" w:color="auto" w:fill="auto"/>
            <w:vAlign w:val="center"/>
            <w:hideMark/>
          </w:tcPr>
          <w:p w14:paraId="336C02F5"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Dirección de Desarrollo Agrícola/Departamento de Granos Básicos</w:t>
            </w:r>
          </w:p>
        </w:tc>
        <w:tc>
          <w:tcPr>
            <w:tcW w:w="545" w:type="pct"/>
            <w:shd w:val="clear" w:color="auto" w:fill="auto"/>
            <w:vAlign w:val="center"/>
            <w:hideMark/>
          </w:tcPr>
          <w:p w14:paraId="51BA4C7E"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VIDER/MAGA</w:t>
            </w:r>
          </w:p>
        </w:tc>
        <w:tc>
          <w:tcPr>
            <w:tcW w:w="364" w:type="pct"/>
            <w:shd w:val="clear" w:color="auto" w:fill="auto"/>
            <w:vAlign w:val="center"/>
            <w:hideMark/>
          </w:tcPr>
          <w:p w14:paraId="73154F4B"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1/4/2026</w:t>
            </w:r>
          </w:p>
        </w:tc>
        <w:tc>
          <w:tcPr>
            <w:tcW w:w="420" w:type="pct"/>
            <w:shd w:val="clear" w:color="auto" w:fill="auto"/>
            <w:vAlign w:val="center"/>
            <w:hideMark/>
          </w:tcPr>
          <w:p w14:paraId="138FE211"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30/4/2026</w:t>
            </w:r>
          </w:p>
        </w:tc>
        <w:tc>
          <w:tcPr>
            <w:tcW w:w="168" w:type="pct"/>
            <w:shd w:val="clear" w:color="auto" w:fill="auto"/>
            <w:noWrap/>
            <w:vAlign w:val="center"/>
            <w:hideMark/>
          </w:tcPr>
          <w:p w14:paraId="11E0565C"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100</w:t>
            </w:r>
          </w:p>
        </w:tc>
        <w:tc>
          <w:tcPr>
            <w:tcW w:w="336" w:type="pct"/>
            <w:shd w:val="clear" w:color="auto" w:fill="auto"/>
            <w:noWrap/>
            <w:vAlign w:val="center"/>
            <w:hideMark/>
          </w:tcPr>
          <w:p w14:paraId="665DB307" w14:textId="77777777" w:rsidR="00902F3F" w:rsidRPr="00902F3F" w:rsidRDefault="00902F3F" w:rsidP="00902F3F">
            <w:pPr>
              <w:spacing w:after="0" w:line="240" w:lineRule="auto"/>
              <w:jc w:val="center"/>
              <w:rPr>
                <w:rFonts w:eastAsia="Times New Roman"/>
                <w:color w:val="000000"/>
              </w:rPr>
            </w:pPr>
            <w:r w:rsidRPr="00902F3F">
              <w:rPr>
                <w:rFonts w:eastAsia="Times New Roman"/>
                <w:color w:val="000000"/>
              </w:rPr>
              <w:t>0%</w:t>
            </w:r>
          </w:p>
        </w:tc>
      </w:tr>
    </w:tbl>
    <w:p w14:paraId="448565CA" w14:textId="4C9EDAB6" w:rsidR="006D2D06" w:rsidRDefault="006D2D06" w:rsidP="006D2D06">
      <w:pPr>
        <w:spacing w:after="0" w:line="240" w:lineRule="auto"/>
        <w:jc w:val="both"/>
        <w:rPr>
          <w:rFonts w:ascii="Verdana" w:eastAsia="Verdana" w:hAnsi="Verdana" w:cs="Verdana"/>
          <w:i/>
          <w:iCs/>
          <w:color w:val="808080"/>
          <w:sz w:val="20"/>
          <w:szCs w:val="20"/>
        </w:rPr>
      </w:pPr>
    </w:p>
    <w:sectPr w:rsidR="006D2D06" w:rsidSect="00902F3F">
      <w:headerReference w:type="default" r:id="rId10"/>
      <w:footerReference w:type="default" r:id="rId11"/>
      <w:pgSz w:w="18720" w:h="12240" w:orient="landscape" w:code="128"/>
      <w:pgMar w:top="1843" w:right="1843" w:bottom="1701"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300B" w14:textId="77777777" w:rsidR="008F09F1" w:rsidRDefault="008F09F1">
      <w:pPr>
        <w:spacing w:after="0" w:line="240" w:lineRule="auto"/>
      </w:pPr>
      <w:r>
        <w:separator/>
      </w:r>
    </w:p>
  </w:endnote>
  <w:endnote w:type="continuationSeparator" w:id="0">
    <w:p w14:paraId="2940BA8E" w14:textId="77777777" w:rsidR="008F09F1" w:rsidRDefault="008F0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9D302408-44B0-4AF0-ACBE-C86CFDB346F4}"/>
    <w:embedBold r:id="rId2" w:fontKey="{841BAA2F-62E2-46D0-8A7F-09DBE25714D5}"/>
    <w:embedItalic r:id="rId3" w:fontKey="{922E376C-5CEB-4C6F-951B-93C817A3E4E5}"/>
    <w:embedBoldItalic r:id="rId4" w:fontKey="{04202B74-B21E-409D-A64A-39ED59967C2B}"/>
  </w:font>
  <w:font w:name="Calibri">
    <w:panose1 w:val="020F0502020204030204"/>
    <w:charset w:val="00"/>
    <w:family w:val="swiss"/>
    <w:pitch w:val="variable"/>
    <w:sig w:usb0="E4002EFF" w:usb1="C200247B" w:usb2="00000009" w:usb3="00000000" w:csb0="000001FF" w:csb1="00000000"/>
    <w:embedRegular r:id="rId5" w:fontKey="{1B528185-0395-4D12-BC9E-74439CEB3CFF}"/>
    <w:embedBold r:id="rId6" w:fontKey="{E3327ABA-48FC-43AE-AB2E-EFEAAFDA289A}"/>
    <w:embedItalic r:id="rId7" w:fontKey="{695544B9-3CA4-41E0-9414-F1A08976818F}"/>
    <w:embedBoldItalic r:id="rId8" w:fontKey="{4BFEF393-6FBD-4ECC-99B5-5650E99666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F133EE1B-C557-4245-B0B7-5828B662EAF3}"/>
  </w:font>
  <w:font w:name="Calibri Light">
    <w:panose1 w:val="020F0302020204030204"/>
    <w:charset w:val="00"/>
    <w:family w:val="swiss"/>
    <w:pitch w:val="variable"/>
    <w:sig w:usb0="E4002EFF" w:usb1="C200247B" w:usb2="00000009" w:usb3="00000000" w:csb0="000001FF" w:csb1="00000000"/>
    <w:embedRegular r:id="rId10" w:fontKey="{C8143230-9027-4C92-87D2-C38C5C88E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7EB9" w14:textId="77777777" w:rsidR="006D2D06" w:rsidRDefault="006D2D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3744B" w14:textId="77777777" w:rsidR="008F09F1" w:rsidRDefault="008F09F1">
      <w:pPr>
        <w:spacing w:after="0" w:line="240" w:lineRule="auto"/>
      </w:pPr>
      <w:r>
        <w:separator/>
      </w:r>
    </w:p>
  </w:footnote>
  <w:footnote w:type="continuationSeparator" w:id="0">
    <w:p w14:paraId="3E73A035" w14:textId="77777777" w:rsidR="008F09F1" w:rsidRDefault="008F0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B654" w14:textId="77777777" w:rsidR="00097CE9" w:rsidRDefault="00510688">
    <w:pP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02111D1" wp14:editId="2FB54031">
          <wp:simplePos x="0" y="0"/>
          <wp:positionH relativeFrom="column">
            <wp:posOffset>-1075689</wp:posOffset>
          </wp:positionH>
          <wp:positionV relativeFrom="paragraph">
            <wp:posOffset>-437514</wp:posOffset>
          </wp:positionV>
          <wp:extent cx="7839075" cy="914209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877"/>
                  <a:stretch>
                    <a:fillRect/>
                  </a:stretch>
                </pic:blipFill>
                <pic:spPr>
                  <a:xfrm>
                    <a:off x="0" y="0"/>
                    <a:ext cx="7839075" cy="9142095"/>
                  </a:xfrm>
                  <a:prstGeom prst="rect">
                    <a:avLst/>
                  </a:prstGeom>
                  <a:ln/>
                </pic:spPr>
              </pic:pic>
            </a:graphicData>
          </a:graphic>
        </wp:anchor>
      </w:drawing>
    </w:r>
    <w:r>
      <w:rPr>
        <w:noProof/>
      </w:rPr>
      <w:drawing>
        <wp:anchor distT="0" distB="0" distL="0" distR="0" simplePos="0" relativeHeight="251659264" behindDoc="1" locked="0" layoutInCell="1" hidden="0" allowOverlap="1" wp14:anchorId="576C534B" wp14:editId="71C446A0">
          <wp:simplePos x="0" y="0"/>
          <wp:positionH relativeFrom="column">
            <wp:posOffset>3800475</wp:posOffset>
          </wp:positionH>
          <wp:positionV relativeFrom="paragraph">
            <wp:posOffset>-199389</wp:posOffset>
          </wp:positionV>
          <wp:extent cx="2581592" cy="49519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81592" cy="495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10EB" w14:textId="6B465A81" w:rsidR="006D2D06" w:rsidRDefault="00902F3F">
    <w:pPr>
      <w:tabs>
        <w:tab w:val="center" w:pos="4419"/>
        <w:tab w:val="right" w:pos="8838"/>
      </w:tabs>
      <w:spacing w:after="0" w:line="240" w:lineRule="auto"/>
      <w:rPr>
        <w:color w:val="000000"/>
      </w:rPr>
    </w:pPr>
    <w:r>
      <w:rPr>
        <w:noProof/>
      </w:rPr>
      <w:drawing>
        <wp:anchor distT="0" distB="0" distL="0" distR="0" simplePos="0" relativeHeight="251662336" behindDoc="1" locked="0" layoutInCell="1" hidden="0" allowOverlap="1" wp14:anchorId="110F47C0" wp14:editId="566E6AFC">
          <wp:simplePos x="0" y="0"/>
          <wp:positionH relativeFrom="column">
            <wp:posOffset>8115300</wp:posOffset>
          </wp:positionH>
          <wp:positionV relativeFrom="paragraph">
            <wp:posOffset>-198755</wp:posOffset>
          </wp:positionV>
          <wp:extent cx="2581592" cy="49519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81592" cy="495190"/>
                  </a:xfrm>
                  <a:prstGeom prst="rect">
                    <a:avLst/>
                  </a:prstGeom>
                  <a:ln/>
                </pic:spPr>
              </pic:pic>
            </a:graphicData>
          </a:graphic>
        </wp:anchor>
      </w:drawing>
    </w:r>
    <w:r w:rsidR="006D2D06">
      <w:rPr>
        <w:noProof/>
      </w:rPr>
      <w:drawing>
        <wp:anchor distT="0" distB="0" distL="0" distR="0" simplePos="0" relativeHeight="251661312" behindDoc="1" locked="0" layoutInCell="1" hidden="0" allowOverlap="1" wp14:anchorId="4DC9AEDC" wp14:editId="039AEE47">
          <wp:simplePos x="0" y="0"/>
          <wp:positionH relativeFrom="column">
            <wp:posOffset>3144520</wp:posOffset>
          </wp:positionH>
          <wp:positionV relativeFrom="paragraph">
            <wp:posOffset>-436880</wp:posOffset>
          </wp:positionV>
          <wp:extent cx="7839075" cy="914209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b="9877"/>
                  <a:stretch>
                    <a:fillRect/>
                  </a:stretch>
                </pic:blipFill>
                <pic:spPr>
                  <a:xfrm>
                    <a:off x="0" y="0"/>
                    <a:ext cx="7839075" cy="91420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10ED1"/>
    <w:multiLevelType w:val="multilevel"/>
    <w:tmpl w:val="D3FAB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Verdana" w:eastAsia="Verdana" w:hAnsi="Verdana" w:cs="Verdana"/>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5E07EF"/>
    <w:multiLevelType w:val="multilevel"/>
    <w:tmpl w:val="35880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Verdana" w:eastAsia="Verdana" w:hAnsi="Verdana" w:cs="Verdana"/>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CE9"/>
    <w:rsid w:val="00097CE9"/>
    <w:rsid w:val="00112F74"/>
    <w:rsid w:val="00160446"/>
    <w:rsid w:val="00203284"/>
    <w:rsid w:val="00206A9D"/>
    <w:rsid w:val="00421A51"/>
    <w:rsid w:val="00463727"/>
    <w:rsid w:val="00510688"/>
    <w:rsid w:val="00680463"/>
    <w:rsid w:val="006D2D06"/>
    <w:rsid w:val="007C0CB2"/>
    <w:rsid w:val="008F09F1"/>
    <w:rsid w:val="00902F3F"/>
    <w:rsid w:val="00A46A86"/>
    <w:rsid w:val="00B819B5"/>
    <w:rsid w:val="00CA6ACC"/>
    <w:rsid w:val="00E50A86"/>
    <w:rsid w:val="00F7553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4B1AE"/>
  <w15:docId w15:val="{1DFBD243-C154-4219-80A6-4B37B647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tblPr>
      <w:tblCellMar>
        <w:top w:w="100" w:type="dxa"/>
        <w:left w:w="100" w:type="dxa"/>
        <w:bottom w:w="100" w:type="dxa"/>
        <w:right w:w="100" w:type="dxa"/>
      </w:tblCellMa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table" w:customStyle="1" w:styleId="Style18">
    <w:name w:val="_Style 18"/>
    <w:basedOn w:val="TableNormal0"/>
    <w:tblPr>
      <w:tblCellMar>
        <w:top w:w="0" w:type="dxa"/>
        <w:left w:w="108" w:type="dxa"/>
        <w:bottom w:w="0" w:type="dxa"/>
        <w:right w:w="108" w:type="dxa"/>
      </w:tblCellMar>
    </w:tblPr>
  </w:style>
  <w:style w:type="table" w:customStyle="1" w:styleId="Style19">
    <w:name w:val="_Style 19"/>
    <w:basedOn w:val="TableNormal0"/>
    <w:tblPr>
      <w:tblCellMar>
        <w:top w:w="0" w:type="dxa"/>
        <w:left w:w="108" w:type="dxa"/>
        <w:bottom w:w="0" w:type="dxa"/>
        <w:right w:w="108" w:type="dxa"/>
      </w:tblCellMar>
    </w:tblPr>
  </w:style>
  <w:style w:type="table" w:customStyle="1" w:styleId="Style20">
    <w:name w:val="_Style 20"/>
    <w:basedOn w:val="TableNormal0"/>
    <w:tblPr>
      <w:tblCellMar>
        <w:top w:w="0" w:type="dxa"/>
        <w:left w:w="108" w:type="dxa"/>
        <w:bottom w:w="0" w:type="dxa"/>
        <w:right w:w="108" w:type="dxa"/>
      </w:tblCellMar>
    </w:tblPr>
  </w:style>
  <w:style w:type="table" w:customStyle="1" w:styleId="Style21">
    <w:name w:val="_Style 21"/>
    <w:basedOn w:val="TableNormal0"/>
    <w:tblPr>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Pr>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1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VthYzGTeRVxC6rpHi7XBF9+MQ==">CgMxLjAyDWgucXU2a2d3dWI3dWg4AHIhMVVHTl9YS01yeUJqV1hRU0hOb0ZQRmVDV3F3ak9NWmtz</go:docsCustomData>
</go:gDocsCustomXmlDataStorage>
</file>

<file path=customXml/itemProps1.xml><?xml version="1.0" encoding="utf-8"?>
<ds:datastoreItem xmlns:ds="http://schemas.openxmlformats.org/officeDocument/2006/customXml" ds:itemID="{5BFD477E-B04D-4B1A-9D5B-9633DB8279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1072</Words>
  <Characters>5899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Fernanda Vásquez Sevillano</dc:creator>
  <cp:lastModifiedBy>Denis Marielos Briyitts Urizar Arevalo</cp:lastModifiedBy>
  <cp:revision>6</cp:revision>
  <dcterms:created xsi:type="dcterms:W3CDTF">2025-12-19T22:55:00Z</dcterms:created>
  <dcterms:modified xsi:type="dcterms:W3CDTF">2026-02-27T14:58:00Z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FBA1201D367E4C0D9A386FDA7DCB460F_13</vt:lpwstr>
  </property>
</Properties>
</file>